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55" w:lineRule="exact"/>
      </w:pPr>
      <w:r>
        <w:rPr>
          <w:rFonts w:hint="eastAsia"/>
          <w:w w:val="95"/>
          <w:lang w:val="en-US" w:eastAsia="zh-CN"/>
        </w:rPr>
        <w:t>汕头市澄海区</w:t>
      </w:r>
      <w:r>
        <w:rPr>
          <w:w w:val="95"/>
        </w:rPr>
        <w:t>人民政府</w:t>
      </w:r>
      <w:r>
        <w:rPr>
          <w:w w:val="167"/>
        </w:rPr>
        <w:t xml:space="preserve"> </w:t>
      </w:r>
    </w:p>
    <w:p>
      <w:pPr>
        <w:pStyle w:val="2"/>
        <w:spacing w:line="586" w:lineRule="exact"/>
      </w:pPr>
      <w:r>
        <w:rPr>
          <w:w w:val="95"/>
        </w:rPr>
        <w:t>行政复议法律文书送达地址确认书</w:t>
      </w:r>
      <w:r>
        <w:rPr>
          <w:w w:val="167"/>
        </w:rPr>
        <w:t xml:space="preserve"> </w:t>
      </w:r>
    </w:p>
    <w:p>
      <w:pPr>
        <w:spacing w:before="0" w:line="299" w:lineRule="exact"/>
        <w:ind w:left="89" w:right="0" w:firstLine="0"/>
        <w:jc w:val="center"/>
        <w:rPr>
          <w:rFonts w:ascii="Microsoft YaHei UI"/>
          <w:b/>
          <w:sz w:val="21"/>
        </w:rPr>
      </w:pPr>
      <w:bookmarkStart w:id="0" w:name="_GoBack"/>
      <w:bookmarkEnd w:id="0"/>
      <w:r>
        <w:pict>
          <v:shape id="_x0000_s1026" o:spid="_x0000_s1026" o:spt="202" type="#_x0000_t202" style="position:absolute;left:0pt;margin-left:58.4pt;margin-top:13.55pt;height:608.3pt;width:479.3pt;mso-position-horizont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15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single" w:color="000000" w:sz="12" w:space="0"/>
                      <w:insideV w:val="single" w:color="000000" w:sz="1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40"/>
                    <w:gridCol w:w="1306"/>
                    <w:gridCol w:w="1133"/>
                    <w:gridCol w:w="1135"/>
                    <w:gridCol w:w="1440"/>
                    <w:gridCol w:w="828"/>
                    <w:gridCol w:w="2259"/>
                  </w:tblGrid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5" w:hRule="atLeast"/>
                    </w:trPr>
                    <w:tc>
                      <w:tcPr>
                        <w:tcW w:w="1440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7"/>
                          <w:spacing w:before="132"/>
                          <w:ind w:left="139" w:right="11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申请人</w:t>
                        </w:r>
                      </w:p>
                    </w:tc>
                    <w:tc>
                      <w:tcPr>
                        <w:tcW w:w="8101" w:type="dxa"/>
                        <w:gridSpan w:val="6"/>
                        <w:tcBorders>
                          <w:left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1440" w:type="dxa"/>
                        <w:tcBorders>
                          <w:top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7"/>
                          <w:spacing w:before="108"/>
                          <w:ind w:left="139" w:right="11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被申请人</w:t>
                        </w:r>
                      </w:p>
                    </w:tc>
                    <w:tc>
                      <w:tcPr>
                        <w:tcW w:w="8101" w:type="dxa"/>
                        <w:gridSpan w:val="6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2" w:hRule="atLeast"/>
                    </w:trPr>
                    <w:tc>
                      <w:tcPr>
                        <w:tcW w:w="1440" w:type="dxa"/>
                        <w:tcBorders>
                          <w:top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7"/>
                          <w:spacing w:before="84" w:line="358" w:lineRule="exact"/>
                          <w:ind w:left="139" w:right="11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第三人</w:t>
                        </w:r>
                      </w:p>
                    </w:tc>
                    <w:tc>
                      <w:tcPr>
                        <w:tcW w:w="8101" w:type="dxa"/>
                        <w:gridSpan w:val="6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33" w:hRule="atLeast"/>
                    </w:trPr>
                    <w:tc>
                      <w:tcPr>
                        <w:tcW w:w="1440" w:type="dxa"/>
                        <w:tcBorders>
                          <w:top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7"/>
                          <w:spacing w:before="17" w:line="440" w:lineRule="atLeast"/>
                          <w:ind w:left="299" w:right="273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具体行政行为</w:t>
                        </w:r>
                      </w:p>
                    </w:tc>
                    <w:tc>
                      <w:tcPr>
                        <w:tcW w:w="8101" w:type="dxa"/>
                        <w:gridSpan w:val="6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0" w:hRule="atLeast"/>
                    </w:trPr>
                    <w:tc>
                      <w:tcPr>
                        <w:tcW w:w="1440" w:type="dxa"/>
                        <w:tcBorders>
                          <w:top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7"/>
                          <w:rPr>
                            <w:rFonts w:ascii="Microsoft YaHei UI"/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Microsoft YaHei UI"/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spacing w:before="13"/>
                          <w:rPr>
                            <w:rFonts w:ascii="Microsoft YaHei UI"/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left="299"/>
                          <w:rPr>
                            <w:sz w:val="28"/>
                          </w:rPr>
                        </w:pPr>
                        <w:r>
                          <w:rPr>
                            <w:spacing w:val="46"/>
                            <w:sz w:val="28"/>
                          </w:rPr>
                          <w:t>告 知</w:t>
                        </w:r>
                      </w:p>
                      <w:p>
                        <w:pPr>
                          <w:pStyle w:val="7"/>
                          <w:spacing w:before="81"/>
                          <w:ind w:left="299"/>
                          <w:rPr>
                            <w:sz w:val="28"/>
                          </w:rPr>
                        </w:pPr>
                        <w:r>
                          <w:rPr>
                            <w:spacing w:val="46"/>
                            <w:sz w:val="28"/>
                          </w:rPr>
                          <w:t>事 项</w:t>
                        </w:r>
                      </w:p>
                    </w:tc>
                    <w:tc>
                      <w:tcPr>
                        <w:tcW w:w="8101" w:type="dxa"/>
                        <w:gridSpan w:val="6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7"/>
                          <w:spacing w:before="112" w:line="343" w:lineRule="auto"/>
                          <w:ind w:left="115" w:right="-58"/>
                          <w:rPr>
                            <w:sz w:val="24"/>
                          </w:rPr>
                        </w:pPr>
                        <w:r>
                          <w:rPr>
                            <w:spacing w:val="-13"/>
                            <w:sz w:val="24"/>
                          </w:rPr>
                          <w:t>一、当事人应当如实提供自己的送达地址和联系电话，并保证送达地址准确、</w:t>
                        </w:r>
                        <w:r>
                          <w:rPr>
                            <w:sz w:val="24"/>
                          </w:rPr>
                          <w:t>有效。确认的送达地址适用于行政复议各个阶段。</w:t>
                        </w:r>
                      </w:p>
                      <w:p>
                        <w:pPr>
                          <w:pStyle w:val="7"/>
                          <w:spacing w:before="2" w:line="343" w:lineRule="auto"/>
                          <w:ind w:left="115" w:right="7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二、当事人不提供地址的，以其户籍登记、工商登记或者其他依法登记、备</w:t>
                        </w:r>
                        <w:r>
                          <w:rPr>
                            <w:sz w:val="24"/>
                          </w:rPr>
                          <w:t>案的住所地以及其邮寄地址为送达地址。</w:t>
                        </w:r>
                      </w:p>
                      <w:p>
                        <w:pPr>
                          <w:pStyle w:val="7"/>
                          <w:spacing w:line="343" w:lineRule="auto"/>
                          <w:ind w:left="115" w:right="4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三、因当事人自己提供或者确认的送达地址不准确、拒不提供送达地址、送</w:t>
                        </w:r>
                        <w:r>
                          <w:rPr>
                            <w:sz w:val="24"/>
                          </w:rPr>
                          <w:t>达地址变更未及时告知复议机关、当事人或者当事人指定的代收人拒绝签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收，导致复议文书未能被当事人实际接收的，文书退回之日视为送达之日。</w:t>
                        </w:r>
                      </w:p>
                      <w:p>
                        <w:pPr>
                          <w:pStyle w:val="7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四、确认所需时间，不计入行政复议审理期限。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74" w:hRule="atLeast"/>
                    </w:trPr>
                    <w:tc>
                      <w:tcPr>
                        <w:tcW w:w="1440" w:type="dxa"/>
                        <w:vMerge w:val="restart"/>
                        <w:tcBorders>
                          <w:top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7"/>
                          <w:rPr>
                            <w:rFonts w:ascii="Microsoft YaHei UI"/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7"/>
                          <w:spacing w:before="3"/>
                          <w:rPr>
                            <w:rFonts w:ascii="Microsoft YaHei UI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line="292" w:lineRule="auto"/>
                          <w:ind w:left="158" w:right="13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当事人提供的确切送达地址</w:t>
                        </w:r>
                      </w:p>
                    </w:tc>
                    <w:tc>
                      <w:tcPr>
                        <w:tcW w:w="8101" w:type="dxa"/>
                        <w:gridSpan w:val="6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4" w:space="0"/>
                        </w:tcBorders>
                      </w:tcPr>
                      <w:p>
                        <w:pPr>
                          <w:pStyle w:val="7"/>
                          <w:spacing w:before="112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送达地址：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125" w:hRule="atLeast"/>
                    </w:trPr>
                    <w:tc>
                      <w:tcPr>
                        <w:tcW w:w="1440" w:type="dxa"/>
                        <w:vMerge w:val="continue"/>
                        <w:tcBorders>
                          <w:top w:val="nil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color="000000" w:sz="4" w:space="0"/>
                          <w:left w:val="single" w:color="000000" w:sz="6" w:space="0"/>
                          <w:bottom w:val="single" w:color="000000" w:sz="6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7"/>
                          <w:spacing w:before="13"/>
                          <w:rPr>
                            <w:rFonts w:ascii="Microsoft YaHei UI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ind w:left="1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邮政编码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6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3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6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7"/>
                          <w:spacing w:before="13"/>
                          <w:rPr>
                            <w:rFonts w:ascii="Microsoft YaHei UI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7"/>
                          <w:ind w:left="2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联系人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6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6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7"/>
                          <w:spacing w:before="104" w:line="440" w:lineRule="atLeast"/>
                          <w:ind w:left="180" w:right="15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联系电话</w:t>
                        </w:r>
                      </w:p>
                    </w:tc>
                    <w:tc>
                      <w:tcPr>
                        <w:tcW w:w="225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09" w:hRule="atLeast"/>
                    </w:trPr>
                    <w:tc>
                      <w:tcPr>
                        <w:tcW w:w="1440" w:type="dxa"/>
                        <w:tcBorders>
                          <w:top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7"/>
                          <w:spacing w:before="6"/>
                          <w:rPr>
                            <w:rFonts w:ascii="Microsoft YaHei UI"/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7"/>
                          <w:spacing w:line="292" w:lineRule="auto"/>
                          <w:ind w:left="158" w:right="13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当事人对送达地址</w:t>
                        </w:r>
                        <w:r>
                          <w:rPr>
                            <w:sz w:val="28"/>
                          </w:rPr>
                          <w:t>的确认</w:t>
                        </w:r>
                      </w:p>
                    </w:tc>
                    <w:tc>
                      <w:tcPr>
                        <w:tcW w:w="8101" w:type="dxa"/>
                        <w:gridSpan w:val="6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</w:tcBorders>
                      </w:tcPr>
                      <w:p>
                        <w:pPr>
                          <w:pStyle w:val="7"/>
                          <w:spacing w:before="112"/>
                          <w:ind w:left="5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我已阅读了上述告知事项，并保证上述地址是准确、有效的。</w:t>
                        </w:r>
                      </w:p>
                      <w:p>
                        <w:pPr>
                          <w:pStyle w:val="7"/>
                          <w:spacing w:before="4"/>
                          <w:rPr>
                            <w:rFonts w:ascii="Microsoft YaHei UI"/>
                            <w:b/>
                            <w:sz w:val="32"/>
                          </w:rPr>
                        </w:pPr>
                      </w:p>
                      <w:p>
                        <w:pPr>
                          <w:pStyle w:val="7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当事人签名（或盖章</w:t>
                        </w:r>
                        <w:r>
                          <w:rPr>
                            <w:spacing w:val="-120"/>
                            <w:sz w:val="24"/>
                          </w:rPr>
                          <w:t>）</w:t>
                        </w:r>
                        <w:r>
                          <w:rPr>
                            <w:sz w:val="24"/>
                          </w:rPr>
                          <w:t>：</w:t>
                        </w:r>
                      </w:p>
                      <w:p>
                        <w:pPr>
                          <w:pStyle w:val="7"/>
                          <w:tabs>
                            <w:tab w:val="left" w:pos="5996"/>
                            <w:tab w:val="left" w:pos="6976"/>
                          </w:tabs>
                          <w:spacing w:before="92"/>
                          <w:ind w:left="487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年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月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日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43" w:hRule="atLeast"/>
                    </w:trPr>
                    <w:tc>
                      <w:tcPr>
                        <w:tcW w:w="1440" w:type="dxa"/>
                        <w:tcBorders>
                          <w:top w:val="single" w:color="000000" w:sz="6" w:space="0"/>
                          <w:right w:val="single" w:color="000000" w:sz="6" w:space="0"/>
                        </w:tcBorders>
                      </w:tcPr>
                      <w:p>
                        <w:pPr>
                          <w:pStyle w:val="7"/>
                          <w:spacing w:before="1"/>
                          <w:rPr>
                            <w:rFonts w:ascii="Microsoft YaHei UI"/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7"/>
                          <w:ind w:left="139" w:right="11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备注</w:t>
                        </w:r>
                      </w:p>
                    </w:tc>
                    <w:tc>
                      <w:tcPr>
                        <w:tcW w:w="8101" w:type="dxa"/>
                        <w:gridSpan w:val="6"/>
                        <w:tcBorders>
                          <w:top w:val="single" w:color="000000" w:sz="6" w:space="0"/>
                          <w:left w:val="single" w:color="000000" w:sz="6" w:space="0"/>
                        </w:tcBorders>
                      </w:tcPr>
                      <w:p>
                        <w:pPr>
                          <w:pStyle w:val="7"/>
                          <w:spacing w:before="5"/>
                          <w:rPr>
                            <w:rFonts w:ascii="Microsoft YaHei UI"/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left="2236" w:right="220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1"/>
                            <w:lang w:eastAsia="zh-CN"/>
                          </w:rPr>
                          <w:t>（</w:t>
                        </w:r>
                        <w:r>
                          <w:rPr>
                            <w:sz w:val="21"/>
                            <w:szCs w:val="20"/>
                          </w:rPr>
                          <w:t>授权委托书中需写明代收法律文书</w:t>
                        </w:r>
                        <w:r>
                          <w:rPr>
                            <w:rFonts w:hint="eastAsia"/>
                            <w:sz w:val="22"/>
                            <w:szCs w:val="21"/>
                            <w:lang w:eastAsia="zh-CN"/>
                          </w:rPr>
                          <w:t>）</w:t>
                        </w:r>
                      </w:p>
                    </w:tc>
                  </w:tr>
                </w:tbl>
                <w:p>
                  <w:pPr>
                    <w:pStyle w:val="2"/>
                    <w:ind w:left="0" w:right="0"/>
                    <w:jc w:val="left"/>
                  </w:pPr>
                </w:p>
              </w:txbxContent>
            </v:textbox>
          </v:shape>
        </w:pict>
      </w:r>
      <w:r>
        <w:rPr>
          <w:rFonts w:ascii="Microsoft YaHei UI"/>
          <w:b/>
          <w:w w:val="168"/>
          <w:sz w:val="21"/>
        </w:rPr>
        <w:t xml:space="preserve"> </w:t>
      </w:r>
    </w:p>
    <w:sectPr>
      <w:type w:val="continuous"/>
      <w:pgSz w:w="11910" w:h="16840"/>
      <w:pgMar w:top="1380" w:right="1040" w:bottom="280" w:left="10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542408F2"/>
    <w:rsid w:val="5B9707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852" w:right="1648"/>
      <w:jc w:val="center"/>
    </w:pPr>
    <w:rPr>
      <w:rFonts w:ascii="Microsoft YaHei UI" w:hAnsi="Microsoft YaHei UI" w:eastAsia="Microsoft YaHei UI" w:cs="Microsoft YaHei UI"/>
      <w:b/>
      <w:bCs/>
      <w:sz w:val="44"/>
      <w:szCs w:val="44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2022-09-14T09:13:00Z</dcterms:created>
  <dc:creator>Administrator</dc:creator>
  <cp:lastModifiedBy>Administrator</cp:lastModifiedBy>
  <dcterms:modified xsi:type="dcterms:W3CDTF">2022-09-20T03:46:32Z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2022-09-14T00:00:00Z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6AD34836F293418BA9212E4C17DCDB15</vt:lpwstr>
  </property>
</Properties>
</file>