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新宋体" w:hAnsi="新宋体" w:eastAsia="新宋体" w:cs="新宋体"/>
          <w:b/>
          <w:sz w:val="28"/>
          <w:szCs w:val="28"/>
          <w:lang w:eastAsia="zh-CN"/>
        </w:rPr>
      </w:pPr>
      <w:r>
        <w:rPr>
          <w:rFonts w:hint="eastAsia" w:ascii="新宋体" w:hAnsi="新宋体" w:eastAsia="新宋体" w:cs="新宋体"/>
          <w:b/>
          <w:sz w:val="28"/>
          <w:szCs w:val="28"/>
        </w:rPr>
        <w:t>附件</w:t>
      </w:r>
      <w:r>
        <w:rPr>
          <w:rFonts w:hint="eastAsia" w:ascii="新宋体" w:hAnsi="新宋体" w:eastAsia="新宋体" w:cs="新宋体"/>
          <w:b/>
          <w:sz w:val="28"/>
          <w:szCs w:val="28"/>
          <w:lang w:val="en-US" w:eastAsia="zh-CN"/>
        </w:rPr>
        <w:t>1</w:t>
      </w:r>
    </w:p>
    <w:p>
      <w:pPr>
        <w:spacing w:after="156" w:afterLines="50"/>
        <w:jc w:val="center"/>
        <w:rPr>
          <w:rFonts w:hint="eastAsia" w:ascii="新宋体" w:hAnsi="新宋体" w:eastAsia="新宋体" w:cs="新宋体"/>
          <w:b/>
          <w:sz w:val="36"/>
          <w:szCs w:val="36"/>
        </w:rPr>
      </w:pPr>
      <w:r>
        <w:rPr>
          <w:rFonts w:hint="eastAsia" w:ascii="新宋体" w:hAnsi="新宋体" w:eastAsia="新宋体" w:cs="新宋体"/>
          <w:b/>
          <w:sz w:val="36"/>
          <w:szCs w:val="36"/>
        </w:rPr>
        <w:t>汕头市农村电商基层示范站认定申请表</w:t>
      </w:r>
    </w:p>
    <w:p>
      <w:pPr>
        <w:rPr>
          <w:rFonts w:hint="eastAsia"/>
          <w:sz w:val="24"/>
        </w:rPr>
      </w:pPr>
      <w:r>
        <w:rPr>
          <w:rFonts w:hint="eastAsia"/>
          <w:sz w:val="24"/>
        </w:rPr>
        <w:t xml:space="preserve">申请单位（盖章）：                              申请日期：     年 </w:t>
      </w:r>
      <w:r>
        <w:rPr>
          <w:rFonts w:hint="eastAsia"/>
          <w:sz w:val="24"/>
          <w:lang w:val="en-US" w:eastAsia="zh-CN"/>
        </w:rPr>
        <w:t xml:space="preserve"> </w:t>
      </w:r>
      <w:r>
        <w:rPr>
          <w:rFonts w:hint="eastAsia"/>
          <w:sz w:val="24"/>
        </w:rPr>
        <w:t xml:space="preserve"> 月 </w:t>
      </w:r>
      <w:r>
        <w:rPr>
          <w:rFonts w:hint="eastAsia"/>
          <w:sz w:val="24"/>
          <w:lang w:val="en-US" w:eastAsia="zh-CN"/>
        </w:rPr>
        <w:t xml:space="preserve"> </w:t>
      </w:r>
      <w:r>
        <w:rPr>
          <w:rFonts w:hint="eastAsia"/>
          <w:sz w:val="24"/>
        </w:rPr>
        <w:t xml:space="preserve"> 日</w:t>
      </w:r>
    </w:p>
    <w:tbl>
      <w:tblPr>
        <w:tblStyle w:val="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230"/>
        <w:gridCol w:w="1306"/>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sz w:val="24"/>
              </w:rPr>
            </w:pPr>
            <w:r>
              <w:rPr>
                <w:rFonts w:hint="eastAsia" w:ascii="宋体" w:hAnsi="宋体"/>
                <w:sz w:val="24"/>
              </w:rPr>
              <w:t>名称</w:t>
            </w:r>
          </w:p>
        </w:tc>
        <w:tc>
          <w:tcPr>
            <w:tcW w:w="7763"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sz w:val="24"/>
              </w:rPr>
            </w:pPr>
            <w:r>
              <w:rPr>
                <w:rFonts w:hint="eastAsia" w:ascii="宋体" w:hAnsi="宋体"/>
                <w:sz w:val="24"/>
              </w:rPr>
              <w:t>地址</w:t>
            </w:r>
          </w:p>
        </w:tc>
        <w:tc>
          <w:tcPr>
            <w:tcW w:w="7763"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sz w:val="24"/>
              </w:rPr>
            </w:pPr>
            <w:r>
              <w:rPr>
                <w:rFonts w:ascii="宋体" w:hAnsi="宋体"/>
                <w:sz w:val="24"/>
              </w:rPr>
              <w:t xml:space="preserve">          </w:t>
            </w:r>
            <w:r>
              <w:rPr>
                <w:rFonts w:hint="eastAsia" w:ascii="宋体" w:hAnsi="宋体"/>
                <w:sz w:val="24"/>
              </w:rPr>
              <w:t>区</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镇（街道）</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村（居委）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sz w:val="24"/>
              </w:rPr>
            </w:pPr>
            <w:r>
              <w:rPr>
                <w:rFonts w:hint="eastAsia" w:ascii="宋体" w:hAnsi="宋体"/>
                <w:sz w:val="24"/>
              </w:rPr>
              <w:t>统一社会</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sz w:val="24"/>
              </w:rPr>
            </w:pPr>
            <w:r>
              <w:rPr>
                <w:rFonts w:hint="eastAsia" w:ascii="宋体" w:hAnsi="宋体"/>
                <w:sz w:val="24"/>
              </w:rPr>
              <w:t>信用代码</w:t>
            </w:r>
          </w:p>
        </w:tc>
        <w:tc>
          <w:tcPr>
            <w:tcW w:w="3230"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sz w:val="24"/>
              </w:rPr>
            </w:pP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sz w:val="24"/>
              </w:rPr>
            </w:pPr>
            <w:r>
              <w:rPr>
                <w:rFonts w:hint="eastAsia" w:ascii="宋体" w:hAnsi="宋体"/>
                <w:sz w:val="24"/>
              </w:rPr>
              <w:t>法人代表</w:t>
            </w:r>
          </w:p>
        </w:tc>
        <w:tc>
          <w:tcPr>
            <w:tcW w:w="3227"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sz w:val="24"/>
              </w:rPr>
            </w:pPr>
            <w:r>
              <w:rPr>
                <w:rFonts w:hint="eastAsia" w:ascii="宋体" w:hAnsi="宋体"/>
                <w:sz w:val="24"/>
              </w:rPr>
              <w:t>联系人</w:t>
            </w:r>
          </w:p>
        </w:tc>
        <w:tc>
          <w:tcPr>
            <w:tcW w:w="3230"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sz w:val="24"/>
              </w:rPr>
            </w:pPr>
          </w:p>
        </w:tc>
        <w:tc>
          <w:tcPr>
            <w:tcW w:w="130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sz w:val="24"/>
              </w:rPr>
            </w:pPr>
            <w:r>
              <w:rPr>
                <w:rFonts w:hint="eastAsia" w:ascii="宋体" w:hAnsi="宋体"/>
                <w:sz w:val="24"/>
              </w:rPr>
              <w:t>联系电话</w:t>
            </w:r>
          </w:p>
        </w:tc>
        <w:tc>
          <w:tcPr>
            <w:tcW w:w="3227"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eastAsia"/>
                <w:sz w:val="24"/>
              </w:rPr>
            </w:pPr>
            <w:r>
              <w:rPr>
                <w:rFonts w:hint="eastAsia"/>
                <w:sz w:val="24"/>
              </w:rPr>
              <w:t>服务功能</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eastAsia"/>
                <w:sz w:val="24"/>
              </w:rPr>
            </w:pPr>
            <w:r>
              <w:rPr>
                <w:rFonts w:hint="eastAsia"/>
                <w:sz w:val="24"/>
              </w:rPr>
              <w:t>(可多选)</w:t>
            </w:r>
          </w:p>
        </w:tc>
        <w:tc>
          <w:tcPr>
            <w:tcW w:w="7763"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105" w:rightChars="-50" w:firstLine="240" w:firstLineChars="100"/>
              <w:textAlignment w:val="auto"/>
              <w:rPr>
                <w:rFonts w:hint="eastAsia" w:ascii="仿宋_GB2312"/>
                <w:sz w:val="24"/>
              </w:rPr>
            </w:pPr>
            <w:r>
              <w:rPr>
                <w:rFonts w:hint="eastAsia" w:ascii="仿宋_GB2312"/>
                <w:sz w:val="24"/>
              </w:rPr>
              <w:t>□强化就业服务      □推动产销链接      □促进直播营销</w:t>
            </w:r>
          </w:p>
          <w:p>
            <w:pPr>
              <w:keepNext w:val="0"/>
              <w:keepLines w:val="0"/>
              <w:pageBreakBefore w:val="0"/>
              <w:widowControl w:val="0"/>
              <w:kinsoku/>
              <w:wordWrap/>
              <w:overflowPunct/>
              <w:topLinePunct w:val="0"/>
              <w:autoSpaceDE/>
              <w:autoSpaceDN/>
              <w:bidi w:val="0"/>
              <w:adjustRightInd/>
              <w:snapToGrid w:val="0"/>
              <w:spacing w:line="240" w:lineRule="auto"/>
              <w:ind w:right="-105" w:rightChars="-50" w:firstLine="240" w:firstLineChars="100"/>
              <w:textAlignment w:val="auto"/>
              <w:rPr>
                <w:rFonts w:hint="eastAsia" w:ascii="仿宋_GB2312"/>
                <w:sz w:val="24"/>
              </w:rPr>
            </w:pPr>
            <w:r>
              <w:rPr>
                <w:rFonts w:hint="eastAsia" w:ascii="仿宋_GB2312"/>
                <w:sz w:val="24"/>
              </w:rPr>
              <w:t xml:space="preserve">□配套仓储物流      □推动品牌建设     </w:t>
            </w:r>
          </w:p>
          <w:p>
            <w:pPr>
              <w:keepNext w:val="0"/>
              <w:keepLines w:val="0"/>
              <w:pageBreakBefore w:val="0"/>
              <w:widowControl w:val="0"/>
              <w:kinsoku/>
              <w:wordWrap/>
              <w:overflowPunct/>
              <w:topLinePunct w:val="0"/>
              <w:autoSpaceDE/>
              <w:autoSpaceDN/>
              <w:bidi w:val="0"/>
              <w:adjustRightInd/>
              <w:snapToGrid w:val="0"/>
              <w:spacing w:line="240" w:lineRule="auto"/>
              <w:ind w:right="-105" w:rightChars="-50" w:firstLine="240" w:firstLineChars="100"/>
              <w:textAlignment w:val="auto"/>
              <w:rPr>
                <w:rFonts w:hint="eastAsia"/>
                <w:sz w:val="24"/>
              </w:rPr>
            </w:pPr>
            <w:r>
              <w:rPr>
                <w:rFonts w:hint="eastAsia" w:ascii="仿宋_GB2312"/>
                <w:sz w:val="24"/>
              </w:rPr>
              <w:t>□其他</w:t>
            </w:r>
            <w:r>
              <w:rPr>
                <w:rFonts w:hint="eastAsia" w:ascii="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sz w:val="24"/>
              </w:rPr>
            </w:pPr>
            <w:r>
              <w:rPr>
                <w:rFonts w:hint="eastAsia" w:ascii="宋体" w:hAnsi="宋体"/>
                <w:sz w:val="24"/>
              </w:rPr>
              <w:t>场地、</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sz w:val="24"/>
              </w:rPr>
            </w:pPr>
            <w:r>
              <w:rPr>
                <w:rFonts w:hint="eastAsia" w:ascii="宋体" w:hAnsi="宋体"/>
                <w:sz w:val="24"/>
              </w:rPr>
              <w:t>设备设</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sz w:val="24"/>
              </w:rPr>
            </w:pPr>
            <w:r>
              <w:rPr>
                <w:rFonts w:hint="eastAsia" w:ascii="宋体" w:hAnsi="宋体"/>
                <w:sz w:val="24"/>
              </w:rPr>
              <w:t>施情况</w:t>
            </w:r>
          </w:p>
        </w:tc>
        <w:tc>
          <w:tcPr>
            <w:tcW w:w="7763" w:type="dxa"/>
            <w:gridSpan w:val="3"/>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sz w:val="24"/>
              </w:rPr>
            </w:pPr>
            <w:r>
              <w:rPr>
                <w:rFonts w:hint="eastAsia" w:ascii="宋体" w:hAnsi="宋体"/>
                <w:sz w:val="24"/>
              </w:rPr>
              <w:t>建设面积</w: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eastAsia="宋体" w:cs="宋体"/>
                <w:sz w:val="24"/>
              </w:rPr>
              <w:t>㎡</w:t>
            </w:r>
            <w:r>
              <w:rPr>
                <w:rFonts w:hint="eastAsia" w:ascii="仿宋_GB2312" w:hAnsi="仿宋_GB2312" w:cs="仿宋_GB2312"/>
                <w:sz w:val="24"/>
              </w:rPr>
              <w:t>，设备设施数量：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trPr>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sz w:val="24"/>
              </w:rPr>
            </w:pPr>
            <w:r>
              <w:rPr>
                <w:rFonts w:hint="eastAsia" w:ascii="宋体" w:hAnsi="宋体"/>
                <w:sz w:val="24"/>
              </w:rPr>
              <w:t>运营团队情况</w:t>
            </w:r>
          </w:p>
        </w:tc>
        <w:tc>
          <w:tcPr>
            <w:tcW w:w="7763" w:type="dxa"/>
            <w:gridSpan w:val="3"/>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eastAsia" w:ascii="宋体" w:hAnsi="宋体"/>
                <w:sz w:val="24"/>
              </w:rPr>
            </w:pPr>
            <w:r>
              <w:rPr>
                <w:rFonts w:hint="eastAsia" w:ascii="宋体" w:hAnsi="宋体"/>
                <w:sz w:val="24"/>
              </w:rPr>
              <w:t>培训就业</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ascii="宋体" w:hAnsi="宋体"/>
                <w:sz w:val="24"/>
              </w:rPr>
            </w:pPr>
            <w:r>
              <w:rPr>
                <w:rFonts w:hint="eastAsia" w:ascii="宋体" w:hAnsi="宋体"/>
                <w:sz w:val="24"/>
              </w:rPr>
              <w:t>服务情况</w:t>
            </w:r>
          </w:p>
        </w:tc>
        <w:tc>
          <w:tcPr>
            <w:tcW w:w="7763" w:type="dxa"/>
            <w:gridSpan w:val="3"/>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sz w:val="24"/>
              </w:rPr>
            </w:pPr>
            <w:r>
              <w:rPr>
                <w:rFonts w:hint="eastAsia" w:ascii="宋体" w:hAnsi="宋体"/>
                <w:sz w:val="24"/>
              </w:rPr>
              <w:t>运营情况</w:t>
            </w:r>
          </w:p>
        </w:tc>
        <w:tc>
          <w:tcPr>
            <w:tcW w:w="7763" w:type="dxa"/>
            <w:gridSpan w:val="3"/>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sz w:val="24"/>
              </w:rPr>
            </w:pPr>
            <w:r>
              <w:rPr>
                <w:rFonts w:ascii="宋体" w:hAnsi="宋体"/>
                <w:sz w:val="24"/>
              </w:rPr>
              <w:t>1.</w:t>
            </w:r>
            <w:r>
              <w:rPr>
                <w:rFonts w:hint="eastAsia" w:ascii="宋体" w:hAnsi="宋体"/>
                <w:sz w:val="24"/>
              </w:rPr>
              <w:t>主营农产品：</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sz w:val="24"/>
              </w:rPr>
            </w:pPr>
            <w:r>
              <w:rPr>
                <w:rFonts w:ascii="宋体" w:hAnsi="宋体"/>
                <w:sz w:val="24"/>
              </w:rPr>
              <w:t>2.</w:t>
            </w:r>
            <w:r>
              <w:rPr>
                <w:rFonts w:hint="eastAsia" w:ascii="宋体" w:hAnsi="宋体"/>
                <w:sz w:val="24"/>
              </w:rPr>
              <w:t>年度上行业务量：</w:t>
            </w:r>
            <w:r>
              <w:rPr>
                <w:rFonts w:ascii="宋体" w:hAnsi="宋体"/>
                <w:sz w:val="24"/>
              </w:rPr>
              <w:t xml:space="preserve">       </w:t>
            </w:r>
            <w:r>
              <w:rPr>
                <w:rFonts w:hint="eastAsia" w:ascii="宋体" w:hAnsi="宋体"/>
                <w:sz w:val="24"/>
              </w:rPr>
              <w:t>单或</w:t>
            </w:r>
            <w:r>
              <w:rPr>
                <w:rFonts w:ascii="宋体" w:hAnsi="宋体"/>
                <w:sz w:val="24"/>
              </w:rPr>
              <w:t xml:space="preserve">         </w:t>
            </w:r>
            <w:r>
              <w:rPr>
                <w:rFonts w:hint="eastAsia" w:ascii="宋体" w:hAnsi="宋体"/>
                <w:sz w:val="24"/>
              </w:rPr>
              <w:t>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trPr>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sz w:val="24"/>
              </w:rPr>
            </w:pPr>
            <w:r>
              <w:rPr>
                <w:rFonts w:hint="eastAsia" w:ascii="宋体" w:hAnsi="宋体"/>
                <w:sz w:val="24"/>
              </w:rPr>
              <w:t>信息核验、现场核查情况</w:t>
            </w:r>
          </w:p>
        </w:tc>
        <w:tc>
          <w:tcPr>
            <w:tcW w:w="7763" w:type="dxa"/>
            <w:gridSpan w:val="3"/>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sz w:val="24"/>
                <w:lang w:val="en-US" w:eastAsia="zh-CN"/>
              </w:rPr>
            </w:pPr>
            <w:r>
              <w:rPr>
                <w:rFonts w:hint="eastAsia" w:ascii="宋体" w:hAnsi="宋体"/>
                <w:sz w:val="24"/>
                <w:lang w:val="en-US" w:eastAsia="zh-CN"/>
              </w:rPr>
              <w:t xml:space="preserve"> </w:t>
            </w:r>
            <w:r>
              <w:rPr>
                <w:rFonts w:hint="eastAsia" w:ascii="宋体" w:hAnsi="宋体"/>
                <w:sz w:val="24"/>
              </w:rPr>
              <w:t>核查人：</w:t>
            </w:r>
            <w:r>
              <w:rPr>
                <w:rFonts w:hint="eastAsia" w:ascii="宋体" w:hAnsi="宋体"/>
                <w:sz w:val="24"/>
                <w:lang w:val="en-US" w:eastAsia="zh-CN"/>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sz w:val="24"/>
              </w:rPr>
            </w:pPr>
            <w:r>
              <w:rPr>
                <w:rFonts w:ascii="宋体" w:hAnsi="宋体"/>
                <w:sz w:val="24"/>
              </w:rPr>
              <w:t xml:space="preserve">                           </w:t>
            </w:r>
            <w:r>
              <w:rPr>
                <w:rFonts w:hint="eastAsia" w:ascii="宋体" w:hAnsi="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trPr>
        <w:tc>
          <w:tcPr>
            <w:tcW w:w="127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eastAsia" w:ascii="宋体" w:hAnsi="宋体"/>
                <w:sz w:val="24"/>
              </w:rPr>
            </w:pPr>
            <w:r>
              <w:rPr>
                <w:rFonts w:hint="eastAsia" w:ascii="宋体" w:hAnsi="宋体"/>
                <w:sz w:val="24"/>
              </w:rPr>
              <w:t>区县人力</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eastAsia" w:ascii="宋体" w:hAnsi="宋体"/>
                <w:sz w:val="24"/>
              </w:rPr>
            </w:pPr>
            <w:r>
              <w:rPr>
                <w:rFonts w:hint="eastAsia" w:ascii="宋体" w:hAnsi="宋体"/>
                <w:sz w:val="24"/>
              </w:rPr>
              <w:t>资源社会</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hint="eastAsia" w:ascii="宋体" w:hAnsi="宋体"/>
                <w:sz w:val="24"/>
              </w:rPr>
            </w:pPr>
            <w:r>
              <w:rPr>
                <w:rFonts w:hint="eastAsia" w:ascii="宋体" w:hAnsi="宋体"/>
                <w:sz w:val="24"/>
              </w:rPr>
              <w:t>保障部门</w:t>
            </w:r>
          </w:p>
          <w:p>
            <w:pPr>
              <w:keepNext w:val="0"/>
              <w:keepLines w:val="0"/>
              <w:pageBreakBefore w:val="0"/>
              <w:widowControl w:val="0"/>
              <w:kinsoku/>
              <w:wordWrap/>
              <w:overflowPunct/>
              <w:topLinePunct w:val="0"/>
              <w:autoSpaceDE/>
              <w:autoSpaceDN/>
              <w:bidi w:val="0"/>
              <w:adjustRightInd/>
              <w:snapToGrid w:val="0"/>
              <w:spacing w:line="240" w:lineRule="auto"/>
              <w:ind w:left="-105" w:leftChars="-50" w:right="-105" w:rightChars="-50"/>
              <w:jc w:val="center"/>
              <w:textAlignment w:val="auto"/>
              <w:rPr>
                <w:rFonts w:ascii="宋体" w:hAnsi="宋体"/>
                <w:sz w:val="24"/>
              </w:rPr>
            </w:pPr>
            <w:r>
              <w:rPr>
                <w:rFonts w:hint="eastAsia" w:ascii="宋体" w:hAnsi="宋体"/>
                <w:sz w:val="24"/>
              </w:rPr>
              <w:t>意见</w:t>
            </w:r>
          </w:p>
        </w:tc>
        <w:tc>
          <w:tcPr>
            <w:tcW w:w="7763" w:type="dxa"/>
            <w:gridSpan w:val="3"/>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val="0"/>
              <w:spacing w:line="240" w:lineRule="auto"/>
              <w:ind w:right="-13" w:rightChars="0"/>
              <w:jc w:val="center"/>
              <w:textAlignment w:val="auto"/>
              <w:rPr>
                <w:rFonts w:ascii="宋体" w:hAnsi="宋体"/>
                <w:sz w:val="24"/>
              </w:rPr>
            </w:pP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（盖章）</w:t>
            </w:r>
          </w:p>
          <w:p>
            <w:pPr>
              <w:keepNext w:val="0"/>
              <w:keepLines w:val="0"/>
              <w:pageBreakBefore w:val="0"/>
              <w:widowControl w:val="0"/>
              <w:kinsoku/>
              <w:wordWrap/>
              <w:overflowPunct/>
              <w:topLinePunct w:val="0"/>
              <w:autoSpaceDE/>
              <w:autoSpaceDN/>
              <w:bidi w:val="0"/>
              <w:adjustRightInd/>
              <w:snapToGrid w:val="0"/>
              <w:spacing w:line="240" w:lineRule="auto"/>
              <w:ind w:right="-233" w:rightChars="0"/>
              <w:textAlignment w:val="auto"/>
              <w:rPr>
                <w:rFonts w:ascii="宋体" w:hAnsi="宋体"/>
                <w:sz w:val="24"/>
              </w:rPr>
            </w:pPr>
            <w:r>
              <w:rPr>
                <w:rFonts w:hint="eastAsia" w:ascii="宋体" w:hAnsi="宋体"/>
                <w:sz w:val="24"/>
                <w:lang w:val="en-US" w:eastAsia="zh-CN"/>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4"/>
        </w:rPr>
      </w:pPr>
      <w:r>
        <w:rPr>
          <w:rFonts w:hint="eastAsia"/>
          <w:sz w:val="24"/>
        </w:rPr>
        <w:t>注：1.申请单位应提供单位和个人相关资质材料、园区产权证明或租赁合同和建设标准第四至十一条佐证材料和台帐等；</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hAnsi="宋体" w:eastAsia="宋体" w:cs="宋体"/>
          <w:kern w:val="0"/>
          <w:sz w:val="30"/>
          <w:szCs w:val="30"/>
          <w:lang w:val="en-US" w:eastAsia="zh-CN"/>
        </w:rPr>
      </w:pPr>
      <w:r>
        <w:rPr>
          <w:rFonts w:hint="eastAsia"/>
          <w:sz w:val="24"/>
        </w:rPr>
        <w:t>2.区县人社部门应将材料核验、实地核查、评估等情况材料并入申报材料。</w:t>
      </w:r>
      <w:r>
        <w:rPr>
          <w:rFonts w:hint="eastAsia" w:ascii="宋体" w:hAnsi="宋体" w:eastAsia="宋体" w:cs="宋体"/>
          <w:color w:val="000000"/>
          <w:kern w:val="0"/>
          <w:sz w:val="30"/>
          <w:szCs w:val="30"/>
          <w:lang w:val="en-US" w:eastAsia="zh-CN"/>
        </w:rPr>
        <w:t xml:space="preserve">       </w:t>
      </w:r>
    </w:p>
    <w:p>
      <w:bookmarkStart w:id="0" w:name="_GoBack"/>
      <w:bookmarkEnd w:id="0"/>
    </w:p>
    <w:sectPr>
      <w:pgSz w:w="11850" w:h="16783"/>
      <w:pgMar w:top="1194" w:right="1531" w:bottom="1309" w:left="1531"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484582"/>
    <w:rsid w:val="487208CA"/>
    <w:rsid w:val="493E3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2021-02-09T02:52:00Z</dcterms:created>
  <dc:creator>大Q</dc:creator>
  <cp:lastModifiedBy>大Q</cp:lastModifiedBy>
  <dcterms:modified xsi:type="dcterms:W3CDTF">2021-12-10T00:56:09Z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