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2021年省级福利彩票公益金“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资助澄海区民政局婚俗改革试点工作”专项资金使用情况公告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2021年省财政用于社会福利的彩票公益资金项目资金通知</w:t>
      </w:r>
      <w:r>
        <w:rPr>
          <w:rFonts w:hint="eastAsia" w:ascii="仿宋" w:hAnsi="仿宋" w:eastAsia="仿宋" w:cs="仿宋"/>
          <w:sz w:val="32"/>
          <w:szCs w:val="32"/>
        </w:rPr>
        <w:t>》（汕市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</w:t>
      </w:r>
      <w:r>
        <w:rPr>
          <w:rFonts w:hint="eastAsia" w:ascii="仿宋" w:hAnsi="仿宋" w:eastAsia="仿宋" w:cs="仿宋"/>
          <w:sz w:val="32"/>
          <w:szCs w:val="32"/>
        </w:rPr>
        <w:t>财社【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2021年省级福利彩票公益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资助澄海区民政局婚俗改革试点工作</w:t>
      </w:r>
      <w:r>
        <w:rPr>
          <w:rFonts w:hint="eastAsia" w:ascii="仿宋" w:hAnsi="仿宋" w:eastAsia="仿宋" w:cs="仿宋"/>
          <w:sz w:val="32"/>
          <w:szCs w:val="32"/>
        </w:rPr>
        <w:t>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推进婚俗改革试点工作，进一步推进移风易俗，倡导文明健康生活方式，培育良好社会风尚，促进家庭幸福、社会和谐。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经我局党组会议研究，决定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用于举办集体婚礼、建设“潮式幸福街”、“潮汕婚俗墙”、“潮汕婚俗文化橱窗”及其他推进婚俗改革试点工作经费，截止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2022年6月，共支出资金27.4754万元。主要工作如下：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1、倡导简约适度婚俗仪式。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以被列入“全省婚俗改革实验区”为动力，倡导特色突出、文明节俭的现代婚俗礼仪，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“520”等特殊日子举办简单又不失庄重的集体颁证仪式、集体婚礼等活动，邀请全国最美家庭代表、区有关领导为新人颁证，推动现代婚俗创新，营造呵护婚姻、尊重婚姻的良好社会氛围。5月20日在莲阳公园举办澄海区首届集体婚礼，为24对新人举办集体婚礼，倡导树立“重登记、强责任、崇节俭”婚俗新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2、加强婚俗改革试点宣传。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婚姻婚俗文化墙等建设，在东里镇樟林古巷建设“潮式幸福街”、在莲华镇西浦村建设“婚俗文化墙”、在婚姻登记处建设“潮汕婚俗文化橱窗”，向社会传递移风易俗、文明向上的理念，传播健康的婚姻价值观。充分发挥澄海电视台、微信公众号等媒体传播优势，广泛宣传民法典中关于婚姻家庭的政策法规，通过现场宣讲、法治讲座、海报展示、派发宣传单倡议书等方式，大力宣扬婚俗改革经验做法，让群众积极参与响应婚俗改革工作。推动婚俗改革试点宣传活动进社区、进农村，加强对婚俗改革、文明新风的宣传，积极争取老一辈的支持，进一步淡化繁杂婚俗观念，摒弃封建迷信、低俗闹房等繁文缛节，做到婚事简办、婚事新办。截至目前，共派发宣传单张及倡议书3000多份，印制宣传标语环保袋900个，发送结婚礼品200多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3、开展婚姻家庭普法活动。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在全区范围内经常性开展《中华人民共和国民法典》第五篇婚姻家庭宣传活动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，从法典主要内容和亮点解读、妇女合法权益的保障、防治家庭暴力、正确婚恋观的建立等多个层面，营造尊法、学法、守法、用法的浓厚氛围。开展《以法来护家，幸福你我他》婚姻家庭篇普法专题讲座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场、联合区妇联开展《家暴零容忍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平安齐守护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》专题活动，教育、警示广大妇女重视婚姻家庭建设。发放《习近平关于注重家庭家教家风建设论述摘编》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，《民法典与生活同行》、《民法典之婚姻家庭编》等相关资料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多份，倡导广大人民群众学习法典精神，关注家庭建设，做好家风传承。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llMmNjODBkOGE5MDUyMjdhZGM0ZDU2NWJkZGQifQ=="/>
  </w:docVars>
  <w:rsids>
    <w:rsidRoot w:val="697742A5"/>
    <w:rsid w:val="129D531E"/>
    <w:rsid w:val="697742A5"/>
    <w:rsid w:val="7C3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1095</Words>
  <Characters>1135</Characters>
  <Lines>0</Lines>
  <Paragraphs>0</Paragraphs>
  <TotalTime>1</TotalTime>
  <ScaleCrop>false</ScaleCrop>
  <LinksUpToDate>false</LinksUpToDate>
  <CharactersWithSpaces>1137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2022-06-15T02:40:00Z</dcterms:created>
  <dc:creator>愣鸟</dc:creator>
  <cp:lastModifiedBy>愣鸟</cp:lastModifiedBy>
  <dcterms:modified xsi:type="dcterms:W3CDTF">2022-06-15T03:45:30Z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D3A49B9496DE432DB70B859885D84F6B</vt:lpwstr>
  </property>
</Properties>
</file>