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附件4: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面试考生须知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考生应仔细阅读《广东省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年下半年人事考试考生疫情防控须知》（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http://rsks.gd.gov.cn/zwgk/gzdt/content/post_3499843.html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），知悉、理解、配合、支持考试防疫的措施和要求。考生须提前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天注册“粤康码”，每日如实进行健康申报，并加强防疫知识学习，自觉做好自身健康管理，避免前往疫情中高风险地区，主动减少外出和不必要的聚集，密切关注考试疫情防控要求。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考生须按照疫情防控有关要求，配合做好体温测量、“粤康码”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通信大数据行程卡、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48小时内核酸检测阴性证明的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查验以及应急处置等工作，全程佩戴一次性医用口罩或医用外科口罩参加面试（考生自备），但不能因口罩佩戴影响身份核验。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考生须按照公布的面试时间及考场安排，在面试开考前45分钟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（即上午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︰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5前、下午13︰45前）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，凭本人有效身份证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（或有效期内的临时身份证）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到面试考场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汕头市聿怀中学（海滨校区）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报到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，地址：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汕头市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海滨路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33号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</w:t>
      </w: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考生从考场南门（靠海滨路）进入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参加面试抽签。未能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时报到的，按自动放弃面试资格处理；对证件携带不齐的，取消面试资格。考生不得穿（戴）制服或有明显文字、图案标识的服装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（口罩）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参加面试。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（三）考生报到后，应将所携带的通讯工具和音频、视频发射、接收设备关闭后交工作人员统一保管，面试结束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后在候分室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领回。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（四）考生报到后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工作人员按分组顺序组织考生抽签，决定面试的先后顺序，考生应按抽签确定的面试顺序进行面试。考生应留意自己所在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位分组是否与本人报考的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位对应。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（七）面试结束后，考生到候分室等候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，保持秩序，不得交头接耳，大声喧哗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。考生凭面试抽签序号卡签领面试成绩通知书，同时领回本人物品（请认真核对，不要领错别人的物品）。考生须服从评委对自己的成绩评定，不得要求加分、查分、复试或无理取闹。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（八）面试考生领取成绩通知书后，应立即离开考场，不得在考场逗留。为加强面试当天疫情防控工作，上午面试的考生将较迟离场。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）考生应接受现场工作人员的管理，对违反面试规定的，将按照《事业单位公开招聘违纪违规行为处理规定》（人社部令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35号）进行严肃处理。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有关要求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考生应认真阅读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广东省2021年下半年人事考试考生疫情防控须知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《广东省人事考试考生疫情防控承诺书》（附后）。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考生参加考试即视为认同并签署承诺书。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如违反相关规定，自愿承担相关责任、接受相应处理。</w:t>
      </w: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10"/>
        <w:widowControl/>
        <w:spacing w:line="5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附：</w:t>
      </w:r>
    </w:p>
    <w:p>
      <w:pPr>
        <w:pStyle w:val="10"/>
        <w:widowControl/>
        <w:spacing w:line="5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shd w:val="clear" w:color="auto" w:fill="FFFFFF"/>
        </w:rPr>
        <w:t>广东省人事考试考生疫情防控承诺书</w:t>
      </w:r>
    </w:p>
    <w:p>
      <w:pPr>
        <w:pStyle w:val="10"/>
        <w:widowControl/>
        <w:spacing w:line="520" w:lineRule="exact"/>
        <w:rPr>
          <w:rFonts w:hint="default" w:ascii="Times New Roman" w:hAnsi="Times New Roman" w:cs="Times New Roman"/>
        </w:rPr>
      </w:pPr>
    </w:p>
    <w:p>
      <w:pPr>
        <w:pStyle w:val="10"/>
        <w:widowControl/>
        <w:spacing w:line="520" w:lineRule="exact"/>
        <w:ind w:firstLine="634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本人已认真阅读《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2021年下半年人事考试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</w:p>
    <w:sectPr>
      <w:footerReference r:id="rId3" w:type="default"/>
      <w:pgSz w:w="11906" w:h="16838"/>
      <w:pgMar w:top="1667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BC517"/>
    <w:multiLevelType w:val="singleLevel"/>
    <w:tmpl w:val="119BC5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2"/>
    <w:rsid w:val="002C6552"/>
    <w:rsid w:val="009B6C8E"/>
    <w:rsid w:val="02CD2B48"/>
    <w:rsid w:val="03AC7513"/>
    <w:rsid w:val="0A2177CF"/>
    <w:rsid w:val="0BFE26BE"/>
    <w:rsid w:val="0E2821DB"/>
    <w:rsid w:val="16E85D7B"/>
    <w:rsid w:val="17FC671F"/>
    <w:rsid w:val="1827793C"/>
    <w:rsid w:val="1FFA5CBD"/>
    <w:rsid w:val="20F85BFE"/>
    <w:rsid w:val="254829E3"/>
    <w:rsid w:val="360E49C7"/>
    <w:rsid w:val="370A4850"/>
    <w:rsid w:val="39921977"/>
    <w:rsid w:val="3BFE16A6"/>
    <w:rsid w:val="3DE06E3B"/>
    <w:rsid w:val="4B2921F0"/>
    <w:rsid w:val="4C5272AB"/>
    <w:rsid w:val="4CD92566"/>
    <w:rsid w:val="5002075E"/>
    <w:rsid w:val="5A7F6B61"/>
    <w:rsid w:val="5D231040"/>
    <w:rsid w:val="65291798"/>
    <w:rsid w:val="67294FDA"/>
    <w:rsid w:val="68CD40B9"/>
    <w:rsid w:val="6B101947"/>
    <w:rsid w:val="703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99"/>
    <w:pPr>
      <w:spacing w:line="360" w:lineRule="auto"/>
      <w:ind w:firstLine="420" w:firstLineChars="200"/>
    </w:pPr>
  </w:style>
  <w:style w:type="paragraph" w:styleId="7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555555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555555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HTML Cite"/>
    <w:basedOn w:val="12"/>
    <w:semiHidden/>
    <w:unhideWhenUsed/>
    <w:qFormat/>
    <w:uiPriority w:val="99"/>
  </w:style>
  <w:style w:type="character" w:customStyle="1" w:styleId="22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24">
    <w:name w:val="current"/>
    <w:basedOn w:val="12"/>
    <w:qFormat/>
    <w:uiPriority w:val="0"/>
    <w:rPr>
      <w:b/>
      <w:bCs/>
      <w:color w:val="FFFFFF"/>
      <w:bdr w:val="single" w:color="0073BD" w:sz="6" w:space="0"/>
      <w:shd w:val="clear" w:fill="0073BD"/>
    </w:rPr>
  </w:style>
  <w:style w:type="character" w:customStyle="1" w:styleId="25">
    <w:name w:val="disabled"/>
    <w:basedOn w:val="12"/>
    <w:qFormat/>
    <w:uiPriority w:val="0"/>
    <w:rPr>
      <w:color w:val="888888"/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1</TotalTime>
  <ScaleCrop>false</ScaleCrop>
  <LinksUpToDate>false</LinksUpToDate>
  <CharactersWithSpaces>979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Administrator</cp:lastModifiedBy>
  <cp:lastPrinted>2021-11-19T05:20:08Z</cp:lastPrinted>
  <dcterms:modified xsi:type="dcterms:W3CDTF">2021-11-19T05:20:26Z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2DAE9D6EEC2E443A823EE30502CA163E</vt:lpwstr>
  </property>
</Properties>
</file>