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eastAsia="zh-CN"/>
        </w:rPr>
        <w:t>澄海区应急管理局关于</w:t>
      </w:r>
      <w:r>
        <w:rPr>
          <w:rFonts w:hint="eastAsia" w:ascii="宋体" w:hAnsi="宋体" w:eastAsia="宋体" w:cs="宋体"/>
          <w:sz w:val="44"/>
          <w:szCs w:val="44"/>
          <w:lang w:val="en-US" w:eastAsia="zh-CN"/>
        </w:rPr>
        <w:t>2020年省级</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涉农资金项目的公示</w:t>
      </w:r>
    </w:p>
    <w:p>
      <w:pPr>
        <w:jc w:val="center"/>
        <w:rPr>
          <w:rFonts w:hint="eastAsia"/>
          <w:sz w:val="32"/>
          <w:szCs w:val="32"/>
          <w:lang w:val="en-US" w:eastAsia="zh-CN"/>
        </w:rPr>
      </w:pPr>
    </w:p>
    <w:p>
      <w:pPr>
        <w:ind w:firstLine="640" w:firstLineChars="200"/>
        <w:jc w:val="both"/>
        <w:rPr>
          <w:rFonts w:hint="eastAsia"/>
          <w:sz w:val="32"/>
          <w:szCs w:val="32"/>
          <w:lang w:val="en-US" w:eastAsia="zh-CN"/>
        </w:rPr>
      </w:pPr>
      <w:r>
        <w:rPr>
          <w:rFonts w:hint="eastAsia"/>
          <w:sz w:val="32"/>
          <w:szCs w:val="32"/>
          <w:lang w:val="en-US" w:eastAsia="zh-CN"/>
        </w:rPr>
        <w:t>根据《关于下达2020年省级涉农统筹整合资金的通知》（汕市澄财农[2020]20号）文件，我局2020年涉农资金为澄海区防灾减灾综合示范社区创建及防灾减灾能力建设项目，项目资金总额70万元，根据涉农资金管理办法相关规定，现将项目相关情况予以公示，具体如下：</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一、涉农资金项目申报基本情况</w:t>
      </w:r>
    </w:p>
    <w:p>
      <w:pPr>
        <w:ind w:firstLine="640" w:firstLineChars="200"/>
        <w:jc w:val="both"/>
        <w:rPr>
          <w:rFonts w:hint="eastAsia"/>
          <w:sz w:val="32"/>
          <w:szCs w:val="32"/>
          <w:lang w:val="en-US" w:eastAsia="zh-CN"/>
        </w:rPr>
      </w:pPr>
      <w:r>
        <w:rPr>
          <w:rFonts w:hint="eastAsia"/>
          <w:sz w:val="32"/>
          <w:szCs w:val="32"/>
          <w:lang w:val="en-US" w:eastAsia="zh-CN"/>
        </w:rPr>
        <w:t>（一）项目名称：澄海区防灾减灾综合示范社区创建及防灾减灾能力建设</w:t>
      </w:r>
    </w:p>
    <w:p>
      <w:pPr>
        <w:ind w:firstLine="640" w:firstLineChars="200"/>
        <w:jc w:val="both"/>
        <w:rPr>
          <w:rFonts w:hint="eastAsia"/>
          <w:sz w:val="32"/>
          <w:szCs w:val="32"/>
          <w:lang w:val="en-US" w:eastAsia="zh-CN"/>
        </w:rPr>
      </w:pPr>
      <w:r>
        <w:rPr>
          <w:rFonts w:hint="eastAsia"/>
          <w:sz w:val="32"/>
          <w:szCs w:val="32"/>
          <w:lang w:val="en-US" w:eastAsia="zh-CN"/>
        </w:rPr>
        <w:t>（二）项目内容：</w:t>
      </w:r>
    </w:p>
    <w:p>
      <w:pPr>
        <w:ind w:firstLine="640" w:firstLineChars="200"/>
        <w:jc w:val="both"/>
        <w:rPr>
          <w:rFonts w:hint="eastAsia"/>
          <w:sz w:val="32"/>
          <w:szCs w:val="32"/>
          <w:lang w:val="en-US" w:eastAsia="zh-CN"/>
        </w:rPr>
      </w:pPr>
      <w:r>
        <w:rPr>
          <w:rFonts w:hint="eastAsia"/>
          <w:sz w:val="32"/>
          <w:szCs w:val="32"/>
          <w:lang w:val="en-US" w:eastAsia="zh-CN"/>
        </w:rPr>
        <w:t>1、新创建综合减灾示范社区1个（拟选取莲华镇西浦村），根据《全国综合减灾示范社区创建标准》要求，主要开展以下工作：建立健全社区综合减灾工作组织领导机构，制订社区综合减灾规章制度，建立社区综合减灾工作机制，组织开展风险评估、隐患排查、预案编制、应急演练、宣传教育培训以及相关设施配套完善和必要物资储备等工作。</w:t>
      </w:r>
    </w:p>
    <w:p>
      <w:pPr>
        <w:ind w:firstLine="640" w:firstLineChars="200"/>
        <w:jc w:val="both"/>
        <w:rPr>
          <w:rFonts w:hint="eastAsia"/>
          <w:sz w:val="32"/>
          <w:szCs w:val="32"/>
          <w:lang w:val="en-US" w:eastAsia="zh-CN"/>
        </w:rPr>
      </w:pPr>
      <w:r>
        <w:rPr>
          <w:rFonts w:hint="eastAsia"/>
          <w:sz w:val="32"/>
          <w:szCs w:val="32"/>
          <w:lang w:val="en-US" w:eastAsia="zh-CN"/>
        </w:rPr>
        <w:t>2、现有各镇街综合减灾示范社区减灾救灾能力配套完善，计划，根据《全国综合减灾示范社区创建标准》要求，主要开展以下工作：建立健全社区综合减灾工作组织领导和工作机制，深入开展隐患排查，完善预案编制，组织应急演练，加大防灾减灾宣传教育和人员培训力度，加强庇护场所等防灾减灾设施管护，进一步充实防灾减灾物资储备。</w:t>
      </w:r>
    </w:p>
    <w:p>
      <w:pPr>
        <w:ind w:firstLine="640" w:firstLineChars="200"/>
        <w:jc w:val="both"/>
        <w:rPr>
          <w:rFonts w:hint="eastAsia"/>
          <w:sz w:val="32"/>
          <w:szCs w:val="32"/>
          <w:lang w:val="en-US" w:eastAsia="zh-CN"/>
        </w:rPr>
      </w:pPr>
      <w:r>
        <w:rPr>
          <w:rFonts w:hint="eastAsia"/>
          <w:sz w:val="32"/>
          <w:szCs w:val="32"/>
          <w:lang w:val="en-US" w:eastAsia="zh-CN"/>
        </w:rPr>
        <w:t>（三）项目金额：70万元</w:t>
      </w:r>
    </w:p>
    <w:p>
      <w:pPr>
        <w:ind w:firstLine="640" w:firstLineChars="200"/>
        <w:jc w:val="both"/>
        <w:rPr>
          <w:rFonts w:hint="default"/>
          <w:sz w:val="32"/>
          <w:szCs w:val="32"/>
          <w:lang w:val="en-US" w:eastAsia="zh-CN"/>
        </w:rPr>
      </w:pPr>
      <w:r>
        <w:rPr>
          <w:rFonts w:hint="eastAsia"/>
          <w:sz w:val="32"/>
          <w:szCs w:val="32"/>
          <w:lang w:val="en-US" w:eastAsia="zh-CN"/>
        </w:rPr>
        <w:t>（四）完成时限：2020年度</w:t>
      </w:r>
      <w:bookmarkStart w:id="0" w:name="_GoBack"/>
      <w:bookmarkEnd w:id="0"/>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二、项目下达实施情况</w:t>
      </w:r>
    </w:p>
    <w:p>
      <w:pPr>
        <w:ind w:firstLine="640" w:firstLineChars="200"/>
        <w:jc w:val="both"/>
        <w:rPr>
          <w:rFonts w:hint="eastAsia"/>
          <w:sz w:val="32"/>
          <w:szCs w:val="32"/>
          <w:lang w:val="en-US" w:eastAsia="zh-CN"/>
        </w:rPr>
      </w:pPr>
      <w:r>
        <w:rPr>
          <w:rFonts w:hint="eastAsia"/>
          <w:sz w:val="32"/>
          <w:szCs w:val="32"/>
          <w:lang w:val="en-US" w:eastAsia="zh-CN"/>
        </w:rPr>
        <w:t>根据涉农项目资金下达文件要求，我局对项目进一步研究细化，制定项目实施方案，并报局党委讨论决定，依法依规严格抓好项目实施，确保项目了质量效益。</w:t>
      </w:r>
    </w:p>
    <w:p>
      <w:pPr>
        <w:ind w:firstLine="640" w:firstLineChars="200"/>
        <w:jc w:val="both"/>
        <w:rPr>
          <w:rFonts w:hint="eastAsia"/>
          <w:sz w:val="32"/>
          <w:szCs w:val="32"/>
          <w:lang w:val="en-US" w:eastAsia="zh-CN"/>
        </w:rPr>
      </w:pPr>
      <w:r>
        <w:rPr>
          <w:rFonts w:hint="eastAsia"/>
          <w:sz w:val="32"/>
          <w:szCs w:val="32"/>
          <w:lang w:val="en-US" w:eastAsia="zh-CN"/>
        </w:rPr>
        <w:t>（一）项目资金使用情况</w:t>
      </w:r>
    </w:p>
    <w:p>
      <w:pPr>
        <w:ind w:firstLine="640" w:firstLineChars="200"/>
        <w:jc w:val="both"/>
        <w:rPr>
          <w:rFonts w:hint="eastAsia"/>
          <w:sz w:val="32"/>
          <w:szCs w:val="32"/>
          <w:lang w:val="en-US" w:eastAsia="zh-CN"/>
        </w:rPr>
      </w:pPr>
      <w:r>
        <w:rPr>
          <w:rFonts w:hint="eastAsia"/>
          <w:sz w:val="32"/>
          <w:szCs w:val="32"/>
          <w:lang w:val="en-US" w:eastAsia="zh-CN"/>
        </w:rPr>
        <w:t>1、莲华镇综合减灾示范社区新建，投入资金5.69万元。</w:t>
      </w:r>
    </w:p>
    <w:p>
      <w:pPr>
        <w:ind w:firstLine="640" w:firstLineChars="200"/>
        <w:jc w:val="both"/>
        <w:rPr>
          <w:rFonts w:hint="eastAsia"/>
          <w:sz w:val="32"/>
          <w:szCs w:val="32"/>
          <w:lang w:val="en-US" w:eastAsia="zh-CN"/>
        </w:rPr>
      </w:pPr>
      <w:r>
        <w:rPr>
          <w:rFonts w:hint="eastAsia"/>
          <w:sz w:val="32"/>
          <w:szCs w:val="32"/>
          <w:lang w:val="en-US" w:eastAsia="zh-CN"/>
        </w:rPr>
        <w:t>2、现有各镇街防灾减灾综合示范社区维护完善，投入资金25万元。</w:t>
      </w:r>
    </w:p>
    <w:p>
      <w:pPr>
        <w:ind w:firstLine="640" w:firstLineChars="200"/>
        <w:jc w:val="both"/>
        <w:rPr>
          <w:rFonts w:hint="eastAsia"/>
          <w:sz w:val="32"/>
          <w:szCs w:val="32"/>
          <w:lang w:val="en-US" w:eastAsia="zh-CN"/>
        </w:rPr>
      </w:pPr>
      <w:r>
        <w:rPr>
          <w:rFonts w:hint="eastAsia"/>
          <w:sz w:val="32"/>
          <w:szCs w:val="32"/>
          <w:lang w:val="en-US" w:eastAsia="zh-CN"/>
        </w:rPr>
        <w:t>3、社区防灾减灾预警系统建设，投入资金35.81万元。</w:t>
      </w:r>
    </w:p>
    <w:p>
      <w:pPr>
        <w:ind w:firstLine="640" w:firstLineChars="200"/>
        <w:jc w:val="both"/>
        <w:rPr>
          <w:rFonts w:hint="eastAsia"/>
          <w:sz w:val="32"/>
          <w:szCs w:val="32"/>
          <w:lang w:val="en-US" w:eastAsia="zh-CN"/>
        </w:rPr>
      </w:pPr>
      <w:r>
        <w:rPr>
          <w:rFonts w:hint="eastAsia"/>
          <w:sz w:val="32"/>
          <w:szCs w:val="32"/>
          <w:lang w:val="en-US" w:eastAsia="zh-CN"/>
        </w:rPr>
        <w:t>4、进一步配置完善防灾救灾应急物资，投入资金3.5万元。</w:t>
      </w:r>
    </w:p>
    <w:p>
      <w:pPr>
        <w:ind w:firstLine="640" w:firstLineChars="200"/>
        <w:jc w:val="both"/>
        <w:rPr>
          <w:rFonts w:hint="eastAsia"/>
          <w:sz w:val="32"/>
          <w:szCs w:val="32"/>
          <w:lang w:val="en-US" w:eastAsia="zh-CN"/>
        </w:rPr>
      </w:pPr>
      <w:r>
        <w:rPr>
          <w:rFonts w:hint="eastAsia"/>
          <w:sz w:val="32"/>
          <w:szCs w:val="32"/>
          <w:lang w:val="en-US" w:eastAsia="zh-CN"/>
        </w:rPr>
        <w:t>项目资金使用严格遵守财务规章制度、政府采购和公开招投标等相关规定要求。</w:t>
      </w:r>
    </w:p>
    <w:p>
      <w:pPr>
        <w:ind w:firstLine="640" w:firstLineChars="200"/>
        <w:jc w:val="both"/>
        <w:rPr>
          <w:rFonts w:hint="eastAsia"/>
          <w:sz w:val="32"/>
          <w:szCs w:val="32"/>
          <w:lang w:val="en-US" w:eastAsia="zh-CN"/>
        </w:rPr>
      </w:pPr>
      <w:r>
        <w:rPr>
          <w:rFonts w:hint="eastAsia"/>
          <w:sz w:val="32"/>
          <w:szCs w:val="32"/>
          <w:lang w:val="en-US" w:eastAsia="zh-CN"/>
        </w:rPr>
        <w:t>（二）项目绩效自评</w:t>
      </w:r>
    </w:p>
    <w:p>
      <w:pPr>
        <w:ind w:firstLine="640" w:firstLineChars="200"/>
        <w:jc w:val="both"/>
        <w:rPr>
          <w:rFonts w:hint="eastAsia"/>
          <w:sz w:val="32"/>
          <w:szCs w:val="32"/>
          <w:lang w:val="en-US" w:eastAsia="zh-CN"/>
        </w:rPr>
      </w:pPr>
      <w:r>
        <w:rPr>
          <w:rFonts w:hint="eastAsia"/>
          <w:sz w:val="32"/>
          <w:szCs w:val="32"/>
          <w:lang w:val="en-US" w:eastAsia="zh-CN"/>
        </w:rPr>
        <w:t>1、新建西浦防灾减灾示范社区，达成每个镇街设置综合减灾示范社区的要求，提升莲华镇防灾减灾保障能力。</w:t>
      </w:r>
    </w:p>
    <w:p>
      <w:pPr>
        <w:ind w:firstLine="640" w:firstLineChars="200"/>
        <w:jc w:val="both"/>
        <w:rPr>
          <w:rFonts w:hint="eastAsia"/>
          <w:sz w:val="32"/>
          <w:szCs w:val="32"/>
          <w:lang w:val="en-US" w:eastAsia="zh-CN"/>
        </w:rPr>
      </w:pPr>
      <w:r>
        <w:rPr>
          <w:rFonts w:hint="eastAsia"/>
          <w:sz w:val="32"/>
          <w:szCs w:val="32"/>
          <w:lang w:val="en-US" w:eastAsia="zh-CN"/>
        </w:rPr>
        <w:t>2、加强了现有11个镇街综合减灾示范社区设施维护和防灾救灾应急物资保障能力。</w:t>
      </w:r>
    </w:p>
    <w:p>
      <w:pPr>
        <w:ind w:firstLine="640" w:firstLineChars="200"/>
        <w:jc w:val="both"/>
        <w:rPr>
          <w:rFonts w:hint="eastAsia"/>
          <w:sz w:val="32"/>
          <w:szCs w:val="32"/>
          <w:lang w:val="en-US" w:eastAsia="zh-CN"/>
        </w:rPr>
      </w:pPr>
      <w:r>
        <w:rPr>
          <w:rFonts w:hint="eastAsia"/>
          <w:sz w:val="32"/>
          <w:szCs w:val="32"/>
          <w:lang w:val="en-US" w:eastAsia="zh-CN"/>
        </w:rPr>
        <w:t>3、新建了社区防灾减灾预警系统，推进了防灾减灾信息化建设，提升防灾减灾预警、指挥和应急处置能力。</w:t>
      </w:r>
    </w:p>
    <w:p>
      <w:pPr>
        <w:ind w:firstLine="640" w:firstLineChars="200"/>
        <w:jc w:val="both"/>
        <w:rPr>
          <w:rFonts w:hint="eastAsia"/>
          <w:sz w:val="32"/>
          <w:szCs w:val="32"/>
          <w:lang w:val="en-US" w:eastAsia="zh-CN"/>
        </w:rPr>
      </w:pPr>
    </w:p>
    <w:p>
      <w:pPr>
        <w:ind w:firstLine="640" w:firstLineChars="200"/>
        <w:jc w:val="both"/>
        <w:rPr>
          <w:rFonts w:hint="eastAsia"/>
          <w:sz w:val="32"/>
          <w:szCs w:val="32"/>
          <w:lang w:val="en-US" w:eastAsia="zh-CN"/>
        </w:rPr>
      </w:pPr>
      <w:r>
        <w:rPr>
          <w:rFonts w:hint="eastAsia"/>
          <w:sz w:val="32"/>
          <w:szCs w:val="32"/>
          <w:lang w:val="en-US" w:eastAsia="zh-CN"/>
        </w:rPr>
        <w:t>附件：涉农资金下达明细表</w:t>
      </w:r>
    </w:p>
    <w:tbl>
      <w:tblPr>
        <w:tblStyle w:val="2"/>
        <w:tblpPr w:leftFromText="180" w:rightFromText="180" w:vertAnchor="text" w:horzAnchor="page" w:tblpX="2952" w:tblpY="248"/>
        <w:tblOverlap w:val="never"/>
        <w:tblW w:w="6015" w:type="dxa"/>
        <w:tblInd w:w="0" w:type="dxa"/>
        <w:shd w:val="clear" w:color="auto" w:fill="auto"/>
        <w:tblLayout w:type="autofit"/>
        <w:tblCellMar>
          <w:top w:w="0" w:type="dxa"/>
          <w:left w:w="0" w:type="dxa"/>
          <w:bottom w:w="0" w:type="dxa"/>
          <w:right w:w="0" w:type="dxa"/>
        </w:tblCellMar>
      </w:tblPr>
      <w:tblGrid>
        <w:gridCol w:w="1605"/>
        <w:gridCol w:w="1605"/>
        <w:gridCol w:w="1605"/>
        <w:gridCol w:w="1200"/>
      </w:tblGrid>
      <w:tr>
        <w:tblPrEx>
          <w:shd w:val="clear" w:color="auto" w:fill="auto"/>
          <w:tblCellMar>
            <w:top w:w="0" w:type="dxa"/>
            <w:left w:w="0" w:type="dxa"/>
            <w:bottom w:w="0" w:type="dxa"/>
            <w:right w:w="0" w:type="dxa"/>
          </w:tblCellMar>
        </w:tblPrEx>
        <w:trPr>
          <w:trHeight w:val="7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镇（街道）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资金用途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下达方式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金额（元）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凤翔街道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澄华街道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广益街道</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35,000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莲华镇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56,900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莲下镇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上华镇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溪南镇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盐鸿镇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25,000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莲上镇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隆都镇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30,000 </w:t>
            </w:r>
          </w:p>
        </w:tc>
      </w:tr>
      <w:tr>
        <w:tblPrEx>
          <w:tblCellMar>
            <w:top w:w="0" w:type="dxa"/>
            <w:left w:w="0" w:type="dxa"/>
            <w:bottom w:w="0" w:type="dxa"/>
            <w:right w:w="0" w:type="dxa"/>
          </w:tblCellMar>
        </w:tblPrEx>
        <w:trPr>
          <w:trHeight w:val="58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东里镇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综合减灾示范社区建设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国库支付中心直接拨付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10,000 </w:t>
            </w:r>
          </w:p>
        </w:tc>
      </w:tr>
      <w:tr>
        <w:tblPrEx>
          <w:tblCellMar>
            <w:top w:w="0" w:type="dxa"/>
            <w:left w:w="0" w:type="dxa"/>
            <w:bottom w:w="0" w:type="dxa"/>
            <w:right w:w="0" w:type="dxa"/>
          </w:tblCellMar>
        </w:tblPrEx>
        <w:trPr>
          <w:trHeight w:val="900" w:hRule="atLeast"/>
        </w:trPr>
        <w:tc>
          <w:tcPr>
            <w:tcW w:w="48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306,900 </w:t>
            </w:r>
          </w:p>
        </w:tc>
      </w:tr>
    </w:tbl>
    <w:p>
      <w:pPr>
        <w:ind w:firstLine="640" w:firstLineChars="200"/>
        <w:jc w:val="both"/>
        <w:rPr>
          <w:rFonts w:hint="eastAsia"/>
          <w:sz w:val="32"/>
          <w:szCs w:val="32"/>
          <w:lang w:val="en-US" w:eastAsia="zh-CN"/>
        </w:rPr>
      </w:pPr>
    </w:p>
    <w:p>
      <w:pPr>
        <w:ind w:firstLine="640" w:firstLineChars="200"/>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25852"/>
    <w:rsid w:val="19B25A36"/>
    <w:rsid w:val="1B667456"/>
    <w:rsid w:val="2CB93C8B"/>
    <w:rsid w:val="59264C6A"/>
    <w:rsid w:val="5F3940C1"/>
    <w:rsid w:val="634A2CF1"/>
    <w:rsid w:val="71A25852"/>
    <w:rsid w:val="737C7F3B"/>
    <w:rsid w:val="78F6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2021-01-20T09:28:00Z</dcterms:created>
  <dc:creator>Administrator</dc:creator>
  <cp:lastModifiedBy>Administrator</cp:lastModifiedBy>
  <dcterms:modified xsi:type="dcterms:W3CDTF">2021-01-20T13:03:07Z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