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1A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</w:rPr>
      </w:pPr>
      <w:r>
        <w:rPr>
          <w:rFonts w:hint="eastAsia"/>
          <w:b/>
          <w:bCs/>
          <w:sz w:val="44"/>
          <w:szCs w:val="44"/>
        </w:rPr>
        <w:t>汕头市澄海区公租房轮候与配租规则</w:t>
      </w:r>
    </w:p>
    <w:p w14:paraId="490F6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（征求意见稿）</w:t>
      </w:r>
    </w:p>
    <w:p w14:paraId="1B1CE82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为进一步规范我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区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公租房分配管理工作，建立健全住房保障轮候与配租机制，根据省、市有关规定，制定本规则。</w:t>
      </w:r>
    </w:p>
    <w:p w14:paraId="7EA24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一、适用范围与基本原则</w:t>
      </w:r>
    </w:p>
    <w:p w14:paraId="0FEB7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本规则适用于澄海区城镇公租房保障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家庭</w:t>
      </w:r>
      <w:r>
        <w:rPr>
          <w:rFonts w:hint="eastAsia" w:ascii="仿宋" w:hAnsi="仿宋" w:eastAsia="仿宋" w:cs="仿宋"/>
          <w:sz w:val="32"/>
          <w:szCs w:val="32"/>
        </w:rPr>
        <w:t>的轮候计分、排序及分配。公租房轮候与配租遵循“计分排序、高分优先、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属地统筹、</w:t>
      </w:r>
      <w:r>
        <w:rPr>
          <w:rFonts w:hint="eastAsia" w:ascii="仿宋" w:hAnsi="仿宋" w:eastAsia="仿宋" w:cs="仿宋"/>
          <w:sz w:val="32"/>
          <w:szCs w:val="32"/>
        </w:rPr>
        <w:t>意愿导向、动态转换”的原则。</w:t>
      </w:r>
    </w:p>
    <w:p w14:paraId="0270C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二、轮候与补贴机制</w:t>
      </w:r>
    </w:p>
    <w:p w14:paraId="25C54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）申请家庭经审核取得公租房保障资格后，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次月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进入住房租赁补贴保障阶段，按规定领取租赁补贴。</w:t>
      </w:r>
    </w:p>
    <w:p w14:paraId="74E67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）申请家庭在领取补贴期间，纳入公租房实物配租轮候库。轮候库实行动态管理，根据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户籍属地片区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房源情况，适时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向户籍所在地保障家庭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启动实物配租程序。</w:t>
      </w:r>
    </w:p>
    <w:p w14:paraId="650D2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（三）公租房实物配租根据房源筹集情况，原则上每年不少于1次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组织分配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9C0C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三、轮候计分标准</w:t>
      </w:r>
    </w:p>
    <w:p w14:paraId="3BDE9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公租房轮候实行计分制，按照积分高低确定轮候配租顺序。申请家庭轮候计分的因素包括：</w:t>
      </w:r>
    </w:p>
    <w:p w14:paraId="5C2E8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轮候时间：自取得公租房保障资格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次月</w:t>
      </w:r>
      <w:r>
        <w:rPr>
          <w:rFonts w:hint="eastAsia" w:ascii="仿宋" w:hAnsi="仿宋" w:eastAsia="仿宋" w:cs="仿宋"/>
          <w:sz w:val="32"/>
          <w:szCs w:val="32"/>
        </w:rPr>
        <w:t>起算，每满一个月计2分，不足一个月不计分。</w:t>
      </w:r>
    </w:p>
    <w:p w14:paraId="4AB4A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特殊困难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8D6B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申请人或共同申请人持有有效的</w:t>
      </w:r>
      <w:r>
        <w:rPr>
          <w:rFonts w:hint="eastAsia" w:ascii="仿宋" w:hAnsi="仿宋" w:eastAsia="仿宋" w:cs="仿宋"/>
          <w:sz w:val="32"/>
          <w:szCs w:val="32"/>
        </w:rPr>
        <w:t>《广东省城乡居民最低生活保障证》《特困人员救助供养证》，一户计20分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持有《最低生活保障边缘家庭证》或《支出型困难家庭证》，一户计10分（多证不重复计分）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9BF7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申请人为</w:t>
      </w:r>
      <w:r>
        <w:rPr>
          <w:rFonts w:hint="eastAsia" w:ascii="仿宋" w:hAnsi="仿宋" w:eastAsia="仿宋" w:cs="仿宋"/>
          <w:sz w:val="32"/>
          <w:szCs w:val="32"/>
        </w:rPr>
        <w:t>经济困难孤寡老年人（无配偶、无子女且超60周岁），计20分。</w:t>
      </w:r>
    </w:p>
    <w:p w14:paraId="39C84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申请人或共同申请人有一、二级残疾的，每人加计10分；三、四级残疾的，每人加计5分。</w:t>
      </w:r>
    </w:p>
    <w:p w14:paraId="45F99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人口结构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每个16周岁以下（含）未成年人计5分。</w:t>
      </w:r>
    </w:p>
    <w:p w14:paraId="5818A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其它因素。申请人或共同申请人属抚恤优抚对象（部分烈士（错杀被平反）子女、参战涉核人员、残疾军人、带病回乡退伍军人、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三红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三属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、五老人员、铀矿开采军队退役人员、在乡复员军人等）、见义勇为人员，每人加计30分。</w:t>
      </w:r>
    </w:p>
    <w:p w14:paraId="218D5D4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申请家庭成员中有同时符合不同因素加分标准的，分值累积计算。计分时计分因素已消失的，该项计分应予取消。</w:t>
      </w:r>
    </w:p>
    <w:p w14:paraId="43E86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四、实物配租意愿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征询</w:t>
      </w:r>
    </w:p>
    <w:p w14:paraId="38412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住房和城乡建设局</w:t>
      </w:r>
      <w:r>
        <w:rPr>
          <w:rFonts w:hint="eastAsia" w:ascii="仿宋" w:hAnsi="仿宋" w:eastAsia="仿宋" w:cs="仿宋"/>
          <w:sz w:val="32"/>
          <w:szCs w:val="32"/>
        </w:rPr>
        <w:t>根据房源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适时启动</w:t>
      </w:r>
      <w:r>
        <w:rPr>
          <w:rFonts w:hint="eastAsia" w:ascii="仿宋" w:hAnsi="仿宋" w:eastAsia="仿宋" w:cs="仿宋"/>
          <w:sz w:val="32"/>
          <w:szCs w:val="32"/>
        </w:rPr>
        <w:t>实物配租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程序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DB4F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起</w:t>
      </w:r>
      <w:r>
        <w:rPr>
          <w:rFonts w:hint="eastAsia" w:ascii="仿宋" w:hAnsi="仿宋" w:eastAsia="仿宋" w:cs="仿宋"/>
          <w:sz w:val="32"/>
          <w:szCs w:val="32"/>
        </w:rPr>
        <w:t>征询：启动实物配租前，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由保障家庭</w:t>
      </w:r>
      <w:r>
        <w:rPr>
          <w:rFonts w:hint="eastAsia" w:ascii="仿宋" w:hAnsi="仿宋" w:eastAsia="仿宋" w:cs="仿宋"/>
          <w:sz w:val="32"/>
          <w:szCs w:val="32"/>
        </w:rPr>
        <w:t>属地镇人民政府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街道办事处）向轮候库内符合当期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实物配租</w:t>
      </w:r>
      <w:r>
        <w:rPr>
          <w:rFonts w:hint="eastAsia" w:ascii="仿宋" w:hAnsi="仿宋" w:eastAsia="仿宋" w:cs="仿宋"/>
          <w:sz w:val="32"/>
          <w:szCs w:val="32"/>
        </w:rPr>
        <w:t>的家庭发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起</w:t>
      </w:r>
      <w:r>
        <w:rPr>
          <w:rFonts w:hint="eastAsia" w:ascii="仿宋" w:hAnsi="仿宋" w:eastAsia="仿宋" w:cs="仿宋"/>
          <w:sz w:val="32"/>
          <w:szCs w:val="32"/>
        </w:rPr>
        <w:t>意愿征询通知。</w:t>
      </w:r>
    </w:p>
    <w:p w14:paraId="3B66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（二）意愿反馈：保障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家庭</w:t>
      </w:r>
      <w:r>
        <w:rPr>
          <w:rFonts w:hint="eastAsia" w:ascii="仿宋" w:hAnsi="仿宋" w:eastAsia="仿宋" w:cs="仿宋"/>
          <w:sz w:val="32"/>
          <w:szCs w:val="32"/>
        </w:rPr>
        <w:t>需在规定期限内明确反馈是否自愿参加本次实物配租。明确表示自愿放弃本次实物配租的家庭，可继续保留原住房租赁补贴资格；未在规定期限内反馈意愿的，视为自愿放弃本次实物配租。</w:t>
      </w:r>
    </w:p>
    <w:p w14:paraId="2EFC4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（三）确定入围：根据反馈自愿参加实物配租的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</w:t>
      </w:r>
      <w:r>
        <w:rPr>
          <w:rFonts w:hint="eastAsia" w:ascii="仿宋" w:hAnsi="仿宋" w:eastAsia="仿宋" w:cs="仿宋"/>
          <w:sz w:val="32"/>
          <w:szCs w:val="32"/>
        </w:rPr>
        <w:t>家庭名单，按轮候积分高低划定入围候选家庭。</w:t>
      </w:r>
    </w:p>
    <w:p w14:paraId="6FFBD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（四）候选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控制</w:t>
      </w:r>
      <w:r>
        <w:rPr>
          <w:rFonts w:hint="eastAsia" w:ascii="仿宋" w:hAnsi="仿宋" w:eastAsia="仿宋" w:cs="仿宋"/>
          <w:sz w:val="32"/>
          <w:szCs w:val="32"/>
        </w:rPr>
        <w:t>：为提高配租效率，避免无效轮候，区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住房和城乡建设局</w:t>
      </w:r>
      <w:r>
        <w:rPr>
          <w:rFonts w:hint="eastAsia" w:ascii="仿宋" w:hAnsi="仿宋" w:eastAsia="仿宋" w:cs="仿宋"/>
          <w:sz w:val="32"/>
          <w:szCs w:val="32"/>
        </w:rPr>
        <w:t>根据当期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房源数量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确定自愿</w:t>
      </w:r>
      <w:r>
        <w:rPr>
          <w:rFonts w:hint="eastAsia" w:ascii="仿宋" w:hAnsi="仿宋" w:eastAsia="仿宋" w:cs="仿宋"/>
          <w:sz w:val="32"/>
          <w:szCs w:val="32"/>
        </w:rPr>
        <w:t>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实物</w:t>
      </w:r>
      <w:r>
        <w:rPr>
          <w:rFonts w:hint="eastAsia" w:ascii="仿宋" w:hAnsi="仿宋" w:eastAsia="仿宋" w:cs="仿宋"/>
          <w:sz w:val="32"/>
          <w:szCs w:val="32"/>
        </w:rPr>
        <w:t>配租的家庭数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结合轮候积分高低，划定最终入围候选家庭名单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6C54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特殊情况的配租顺序</w:t>
      </w:r>
    </w:p>
    <w:p w14:paraId="0EA34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同分排序：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申请家庭轮候总分一致，</w:t>
      </w:r>
      <w:r>
        <w:rPr>
          <w:rFonts w:hint="eastAsia" w:ascii="仿宋" w:hAnsi="仿宋" w:eastAsia="仿宋" w:cs="仿宋"/>
          <w:sz w:val="32"/>
          <w:szCs w:val="32"/>
        </w:rPr>
        <w:t>按取得保障资格时间先后排序；取得保障资格时间相同的，按特殊困难综合得分排序；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仍</w:t>
      </w:r>
      <w:r>
        <w:rPr>
          <w:rFonts w:hint="eastAsia" w:ascii="仿宋" w:hAnsi="仿宋" w:eastAsia="仿宋" w:cs="仿宋"/>
          <w:sz w:val="32"/>
          <w:szCs w:val="32"/>
        </w:rPr>
        <w:t>相同的，按特殊困难单项最高分排序；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均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相同的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</w:rPr>
        <w:t>抽签或随机摇号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确定轮候顺序。</w:t>
      </w:r>
    </w:p>
    <w:p w14:paraId="1D13BF7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优先保障：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轮候时间超过两年且未获得实物配租的家庭，在进入第三年轮候期后，在组织分配时应优先将此类家庭纳入配租候选家庭，但该家庭主动放弃实物配租的情形除外。</w:t>
      </w:r>
    </w:p>
    <w:p w14:paraId="20121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保障</w:t>
      </w:r>
      <w:r>
        <w:rPr>
          <w:rFonts w:hint="eastAsia" w:ascii="仿宋" w:hAnsi="仿宋" w:eastAsia="仿宋" w:cs="仿宋"/>
          <w:sz w:val="32"/>
          <w:szCs w:val="32"/>
        </w:rPr>
        <w:t>家庭按照轮候顺序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进行实物配租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5E17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、放弃配租与重新轮候</w:t>
      </w:r>
    </w:p>
    <w:p w14:paraId="43CC2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参加实物配租但放弃的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保障家庭</w:t>
      </w:r>
      <w:r>
        <w:rPr>
          <w:rFonts w:hint="eastAsia" w:ascii="仿宋" w:hAnsi="仿宋" w:eastAsia="仿宋" w:cs="仿宋"/>
          <w:sz w:val="32"/>
          <w:szCs w:val="32"/>
        </w:rPr>
        <w:t>，重新参与轮候按以下确定：</w:t>
      </w:r>
    </w:p>
    <w:p w14:paraId="58845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实物分配</w:t>
      </w:r>
      <w:r>
        <w:rPr>
          <w:rFonts w:hint="eastAsia" w:ascii="仿宋" w:hAnsi="仿宋" w:eastAsia="仿宋" w:cs="仿宋"/>
          <w:sz w:val="32"/>
          <w:szCs w:val="32"/>
        </w:rPr>
        <w:t>获得配租但书面宣布放弃的，从参加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实物分配的</w:t>
      </w:r>
      <w:r>
        <w:rPr>
          <w:rFonts w:hint="eastAsia" w:ascii="仿宋" w:hAnsi="仿宋" w:eastAsia="仿宋" w:cs="仿宋"/>
          <w:sz w:val="32"/>
          <w:szCs w:val="32"/>
        </w:rPr>
        <w:t>时间重新进入轮候。</w:t>
      </w:r>
    </w:p>
    <w:p w14:paraId="7D1A6F5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获得实物配租、未书面宣布放弃但未在规定时间内签订租赁合同的，从通知签订租赁合同期限的最后一天重新进入轮候。</w:t>
      </w:r>
    </w:p>
    <w:p w14:paraId="16F35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签订合同后30日内未办理入住手续的，从签订合同之日起第30日重新进入轮候。</w:t>
      </w:r>
    </w:p>
    <w:p w14:paraId="734DA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两次放弃实物配租的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保障家庭</w:t>
      </w:r>
      <w:r>
        <w:rPr>
          <w:rFonts w:hint="eastAsia" w:ascii="仿宋" w:hAnsi="仿宋" w:eastAsia="仿宋" w:cs="仿宋"/>
          <w:sz w:val="32"/>
          <w:szCs w:val="32"/>
        </w:rPr>
        <w:t>，不再参与实物轮候，今后只能选择住房租赁补贴保障方式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79529B3C">
      <w:pPr>
        <w:keepNext w:val="0"/>
        <w:keepLines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left="420" w:leftChars="200"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、公示与监督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705F33AE">
      <w:pPr>
        <w:keepNext w:val="0"/>
        <w:keepLines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申请家庭积分情况、入围名单及配租结果，在澄海区人民政府门户网站或指定政务平台进行公示，公示时间不少于7日，主动接受社会监督。</w:t>
      </w:r>
    </w:p>
    <w:p w14:paraId="0DC936C8">
      <w:pPr>
        <w:keepNext w:val="0"/>
        <w:keepLines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八、附则</w:t>
      </w:r>
    </w:p>
    <w:p w14:paraId="3D7CAC04">
      <w:pPr>
        <w:keepNext w:val="0"/>
        <w:keepLines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本规则自2026年 月 日起实施，有效期至2031年 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日。有效期届满前6个月将对规则实施情况进行评估，并在有效期届满前1个月完成评估工作。</w:t>
      </w:r>
    </w:p>
    <w:sectPr>
      <w:footerReference r:id="rId3" w:type="default"/>
      <w:pgSz w:w="1190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89BB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AA881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AA881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ulTrailSpace/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6DD0DCC"/>
    <w:rsid w:val="0BAF080B"/>
    <w:rsid w:val="13CD31B0"/>
    <w:rsid w:val="150C0679"/>
    <w:rsid w:val="18A121EB"/>
    <w:rsid w:val="19766218"/>
    <w:rsid w:val="1A023DF9"/>
    <w:rsid w:val="1ABF1CEA"/>
    <w:rsid w:val="1C5736CF"/>
    <w:rsid w:val="1DA82F09"/>
    <w:rsid w:val="1FF765BE"/>
    <w:rsid w:val="20915ED7"/>
    <w:rsid w:val="20B1029D"/>
    <w:rsid w:val="2329702E"/>
    <w:rsid w:val="24BF303C"/>
    <w:rsid w:val="250F1CF5"/>
    <w:rsid w:val="2B9F65E3"/>
    <w:rsid w:val="2E89643F"/>
    <w:rsid w:val="30D065A7"/>
    <w:rsid w:val="33957634"/>
    <w:rsid w:val="34163F0C"/>
    <w:rsid w:val="376767D8"/>
    <w:rsid w:val="379B5BB0"/>
    <w:rsid w:val="389D76B7"/>
    <w:rsid w:val="3A985EA5"/>
    <w:rsid w:val="3D1A1468"/>
    <w:rsid w:val="42293BD6"/>
    <w:rsid w:val="43C26223"/>
    <w:rsid w:val="44937BC0"/>
    <w:rsid w:val="45393724"/>
    <w:rsid w:val="45C142B9"/>
    <w:rsid w:val="4D8A313D"/>
    <w:rsid w:val="581F37ED"/>
    <w:rsid w:val="59DA0539"/>
    <w:rsid w:val="61C84EF5"/>
    <w:rsid w:val="62902CB1"/>
    <w:rsid w:val="659E07C2"/>
    <w:rsid w:val="6C6D2921"/>
    <w:rsid w:val="6C913F47"/>
    <w:rsid w:val="6D8F2D6B"/>
    <w:rsid w:val="6E0D76CF"/>
    <w:rsid w:val="705356DC"/>
    <w:rsid w:val="716B13F9"/>
    <w:rsid w:val="74DE3871"/>
    <w:rsid w:val="759D1E72"/>
    <w:rsid w:val="764B219C"/>
    <w:rsid w:val="796B468C"/>
    <w:rsid w:val="7ACC24DF"/>
    <w:rsid w:val="7BF070CA"/>
    <w:rsid w:val="7E5D2E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1628</Words>
  <Characters>1646</Characters>
  <TotalTime>743</TotalTime>
  <ScaleCrop>false</ScaleCrop>
  <LinksUpToDate>false</LinksUpToDate>
  <CharactersWithSpaces>1651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2026-07-03T15:04:00Z</dcterms:created>
  <dc:creator>Apache POI</dc:creator>
  <cp:lastModifiedBy>青青子衿</cp:lastModifiedBy>
  <cp:lastPrinted>2026-07-22T01:11:21Z</cp:lastPrinted>
  <dcterms:modified xsi:type="dcterms:W3CDTF">2026-07-22T01:12:20Z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0fAWEXt/fcgwsHY0TWQSUE10zjJaZLqBkCgepEsD+Iw=","ProduceID":"doc_sgs:598e4e04-1728-4c78-b44b-ba29d2e6332f","ReservedCode2":"0fAWEXt/fcgwsHY0TWQSUE10zjJaZLqBkCgepEsD+Iw=","PropagateID":"doc_sgs:598e4e04-1728-4c78-b44b-ba29d2e6332f","ContentProducer":"001191440101MA9Y9T4H7A00000"}</vt:lpwstr>
  </property>
  <property fmtid="{D5CDD505-2E9C-101B-9397-08002B2CF9AE}" pid="3" name="KSOTemplateDocerSaveRecord">
    <vt:lpwstr>eyJoZGlkIjoiYTZmYjA0YTU0NDY4ZmQwNWFjMWYwMzEwOWU0YzZiZmMiLCJ1c2VySWQiOiIxMzA4MzQ3OTgzIn0=</vt:lpwstr>
  </property>
  <property fmtid="{D5CDD505-2E9C-101B-9397-08002B2CF9AE}" pid="4" name="KSOProductBuildVer">
    <vt:lpwstr>2052-12.1.0.26895</vt:lpwstr>
  </property>
  <property fmtid="{D5CDD505-2E9C-101B-9397-08002B2CF9AE}" pid="5" name="ICV">
    <vt:lpwstr>748C11812EAB4BF0B694B21E9BB62A7D_12</vt:lpwstr>
  </property>
</Properties>
</file>