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7A5C40">
      <w:pPr>
        <w:keepNext w:val="0"/>
        <w:keepLines w:val="0"/>
        <w:pageBreakBefore w:val="0"/>
        <w:widowControl w:val="0"/>
        <w:kinsoku/>
        <w:wordWrap/>
        <w:overflowPunct/>
        <w:topLinePunct w:val="0"/>
        <w:autoSpaceDE/>
        <w:autoSpaceDN/>
        <w:bidi w:val="0"/>
        <w:adjustRightInd/>
        <w:snapToGrid/>
        <w:spacing w:line="520" w:lineRule="exact"/>
        <w:ind w:firstLine="880" w:firstLineChars="200"/>
        <w:jc w:val="both"/>
        <w:textAlignment w:val="auto"/>
        <w:rPr>
          <w:rFonts w:hint="eastAsia" w:ascii="Arial Unicode MS" w:hAnsi="Arial Unicode MS" w:eastAsia="Arial Unicode MS" w:cs="Arial Unicode MS"/>
          <w:sz w:val="32"/>
          <w:szCs w:val="32"/>
        </w:rPr>
      </w:pPr>
      <w:bookmarkStart w:id="6" w:name="_GoBack"/>
      <w:r>
        <w:rPr>
          <w:rFonts w:hint="eastAsia" w:ascii="方正小标宋简体" w:hAnsi="方正小标宋简体" w:eastAsia="方正小标宋简体" w:cs="方正小标宋简体"/>
          <w:sz w:val="44"/>
          <w:szCs w:val="44"/>
          <w:lang w:eastAsia="zh-CN"/>
        </w:rPr>
        <w:t>2025</w:t>
      </w:r>
      <w:r>
        <w:rPr>
          <w:rFonts w:hint="eastAsia" w:ascii="方正小标宋简体" w:hAnsi="方正小标宋简体" w:eastAsia="方正小标宋简体" w:cs="方正小标宋简体"/>
          <w:sz w:val="44"/>
          <w:szCs w:val="44"/>
        </w:rPr>
        <w:t>年</w:t>
      </w:r>
      <w:r>
        <w:rPr>
          <w:rFonts w:hint="eastAsia" w:ascii="方正小标宋简体" w:hAnsi="方正小标宋简体" w:eastAsia="方正小标宋简体" w:cs="方正小标宋简体"/>
          <w:sz w:val="44"/>
          <w:szCs w:val="44"/>
          <w:lang w:eastAsia="zh-CN"/>
        </w:rPr>
        <w:t>澄海区残疾人联合会</w:t>
      </w:r>
      <w:r>
        <w:rPr>
          <w:rFonts w:hint="eastAsia" w:ascii="方正小标宋简体" w:hAnsi="方正小标宋简体" w:eastAsia="方正小标宋简体" w:cs="方正小标宋简体"/>
          <w:sz w:val="44"/>
          <w:szCs w:val="44"/>
        </w:rPr>
        <w:t>“谁执法谁普法</w:t>
      </w:r>
      <w:r>
        <w:rPr>
          <w:rFonts w:hint="eastAsia" w:ascii="方正小标宋简体" w:hAnsi="方正小标宋简体" w:eastAsia="方正小标宋简体" w:cs="方正小标宋简体"/>
          <w:sz w:val="44"/>
          <w:szCs w:val="44"/>
          <w:lang w:val="en-US" w:eastAsia="zh-CN"/>
        </w:rPr>
        <w:t>”普法</w:t>
      </w:r>
      <w:r>
        <w:rPr>
          <w:rFonts w:hint="eastAsia" w:ascii="方正小标宋简体" w:hAnsi="方正小标宋简体" w:eastAsia="方正小标宋简体" w:cs="方正小标宋简体"/>
          <w:sz w:val="44"/>
          <w:szCs w:val="44"/>
        </w:rPr>
        <w:t>责任清单</w:t>
      </w:r>
      <w:bookmarkEnd w:id="6"/>
    </w:p>
    <w:p w14:paraId="38D7DC0D">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Arial Unicode MS" w:hAnsi="Arial Unicode MS" w:eastAsia="Arial Unicode MS" w:cs="Arial Unicode MS"/>
          <w:sz w:val="32"/>
          <w:szCs w:val="32"/>
        </w:rPr>
      </w:pPr>
    </w:p>
    <w:p w14:paraId="77428349">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Arial Unicode MS" w:hAnsi="Arial Unicode MS" w:eastAsia="Arial Unicode MS" w:cs="Arial Unicode MS"/>
          <w:sz w:val="28"/>
          <w:szCs w:val="28"/>
          <w:lang w:val="en-US" w:eastAsia="zh-CN"/>
        </w:rPr>
      </w:pPr>
      <w:r>
        <w:rPr>
          <w:rFonts w:hint="eastAsia" w:ascii="Arial Unicode MS" w:hAnsi="Arial Unicode MS" w:eastAsia="Arial Unicode MS" w:cs="Arial Unicode MS"/>
          <w:sz w:val="28"/>
          <w:szCs w:val="28"/>
        </w:rPr>
        <w:t>单位</w:t>
      </w:r>
      <w:r>
        <w:rPr>
          <w:rFonts w:hint="eastAsia" w:ascii="Arial Unicode MS" w:hAnsi="Arial Unicode MS" w:eastAsia="Arial Unicode MS" w:cs="Arial Unicode MS"/>
          <w:sz w:val="28"/>
          <w:szCs w:val="28"/>
          <w:lang w:eastAsia="zh-CN"/>
        </w:rPr>
        <w:t>（盖章）</w:t>
      </w:r>
      <w:r>
        <w:rPr>
          <w:rFonts w:hint="eastAsia" w:ascii="Arial Unicode MS" w:hAnsi="Arial Unicode MS" w:eastAsia="Arial Unicode MS" w:cs="Arial Unicode MS"/>
          <w:sz w:val="28"/>
          <w:szCs w:val="28"/>
        </w:rPr>
        <w:t>：</w:t>
      </w:r>
      <w:r>
        <w:rPr>
          <w:rFonts w:hint="eastAsia" w:ascii="Arial Unicode MS" w:hAnsi="Arial Unicode MS" w:eastAsia="Arial Unicode MS" w:cs="Arial Unicode MS"/>
          <w:sz w:val="28"/>
          <w:szCs w:val="28"/>
          <w:lang w:eastAsia="zh-CN"/>
        </w:rPr>
        <w:t>澄海区残疾人联合会</w:t>
      </w:r>
      <w:r>
        <w:rPr>
          <w:rFonts w:hint="eastAsia" w:ascii="Arial Unicode MS" w:hAnsi="Arial Unicode MS" w:eastAsia="Arial Unicode MS" w:cs="Arial Unicode MS"/>
          <w:sz w:val="28"/>
          <w:szCs w:val="28"/>
        </w:rPr>
        <w:t xml:space="preserve">                                </w:t>
      </w:r>
      <w:r>
        <w:rPr>
          <w:rFonts w:hint="eastAsia" w:ascii="Arial Unicode MS" w:hAnsi="Arial Unicode MS" w:eastAsia="Arial Unicode MS" w:cs="Arial Unicode MS"/>
          <w:sz w:val="28"/>
          <w:szCs w:val="28"/>
          <w:lang w:val="en-US" w:eastAsia="zh-CN"/>
        </w:rPr>
        <w:t>填报</w:t>
      </w:r>
      <w:r>
        <w:rPr>
          <w:rFonts w:hint="eastAsia" w:ascii="Arial Unicode MS" w:hAnsi="Arial Unicode MS" w:eastAsia="Arial Unicode MS" w:cs="Arial Unicode MS"/>
          <w:sz w:val="28"/>
          <w:szCs w:val="28"/>
          <w:lang w:eastAsia="zh-CN"/>
        </w:rPr>
        <w:t>时间：</w:t>
      </w:r>
      <w:r>
        <w:rPr>
          <w:rFonts w:hint="eastAsia" w:ascii="Arial Unicode MS" w:hAnsi="Arial Unicode MS" w:eastAsia="Arial Unicode MS" w:cs="Arial Unicode MS"/>
          <w:sz w:val="28"/>
          <w:szCs w:val="28"/>
          <w:lang w:val="en-US" w:eastAsia="zh-CN"/>
        </w:rPr>
        <w:t>2025年3月25日</w:t>
      </w:r>
    </w:p>
    <w:tbl>
      <w:tblPr>
        <w:tblStyle w:val="4"/>
        <w:tblpPr w:leftFromText="180" w:rightFromText="180" w:vertAnchor="text" w:horzAnchor="page" w:tblpX="1312" w:tblpY="376"/>
        <w:tblOverlap w:val="never"/>
        <w:tblW w:w="147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2565"/>
        <w:gridCol w:w="1914"/>
        <w:gridCol w:w="2067"/>
        <w:gridCol w:w="2316"/>
        <w:gridCol w:w="1984"/>
        <w:gridCol w:w="2133"/>
        <w:gridCol w:w="836"/>
      </w:tblGrid>
      <w:tr w14:paraId="5844C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945" w:type="dxa"/>
            <w:noWrap w:val="0"/>
            <w:vAlign w:val="top"/>
          </w:tcPr>
          <w:p w14:paraId="23696461">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Arial Unicode MS" w:hAnsi="Arial Unicode MS" w:eastAsia="Arial Unicode MS" w:cs="Arial Unicode MS"/>
                <w:color w:val="000000"/>
                <w:sz w:val="28"/>
                <w:szCs w:val="28"/>
              </w:rPr>
            </w:pPr>
            <w:r>
              <w:rPr>
                <w:rFonts w:hint="eastAsia" w:ascii="Arial Unicode MS" w:hAnsi="Arial Unicode MS" w:eastAsia="Arial Unicode MS" w:cs="Arial Unicode MS"/>
                <w:color w:val="000000"/>
                <w:sz w:val="28"/>
                <w:szCs w:val="28"/>
              </w:rPr>
              <w:t>序号</w:t>
            </w:r>
          </w:p>
        </w:tc>
        <w:tc>
          <w:tcPr>
            <w:tcW w:w="2565" w:type="dxa"/>
            <w:noWrap w:val="0"/>
            <w:vAlign w:val="top"/>
          </w:tcPr>
          <w:p w14:paraId="1D27EFDC">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Arial Unicode MS" w:hAnsi="Arial Unicode MS" w:eastAsia="Arial Unicode MS" w:cs="Arial Unicode MS"/>
                <w:color w:val="000000"/>
                <w:sz w:val="28"/>
                <w:szCs w:val="28"/>
              </w:rPr>
            </w:pPr>
            <w:r>
              <w:rPr>
                <w:rFonts w:hint="eastAsia" w:ascii="Arial Unicode MS" w:hAnsi="Arial Unicode MS" w:eastAsia="Arial Unicode MS" w:cs="Arial Unicode MS"/>
                <w:color w:val="000000"/>
                <w:sz w:val="28"/>
                <w:szCs w:val="28"/>
              </w:rPr>
              <w:t>法律法规</w:t>
            </w:r>
          </w:p>
        </w:tc>
        <w:tc>
          <w:tcPr>
            <w:tcW w:w="1914" w:type="dxa"/>
            <w:noWrap w:val="0"/>
            <w:vAlign w:val="top"/>
          </w:tcPr>
          <w:p w14:paraId="03C29DD6">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Arial Unicode MS" w:hAnsi="Arial Unicode MS" w:eastAsia="Arial Unicode MS" w:cs="Arial Unicode MS"/>
                <w:color w:val="000000"/>
                <w:sz w:val="28"/>
                <w:szCs w:val="28"/>
              </w:rPr>
            </w:pPr>
            <w:r>
              <w:rPr>
                <w:rFonts w:hint="eastAsia" w:ascii="Arial Unicode MS" w:hAnsi="Arial Unicode MS" w:eastAsia="Arial Unicode MS" w:cs="Arial Unicode MS"/>
                <w:color w:val="000000"/>
                <w:sz w:val="28"/>
                <w:szCs w:val="28"/>
              </w:rPr>
              <w:t>普法对象</w:t>
            </w:r>
          </w:p>
        </w:tc>
        <w:tc>
          <w:tcPr>
            <w:tcW w:w="2067" w:type="dxa"/>
            <w:noWrap w:val="0"/>
            <w:vAlign w:val="top"/>
          </w:tcPr>
          <w:p w14:paraId="192FABA0">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Arial Unicode MS" w:hAnsi="Arial Unicode MS" w:eastAsia="Arial Unicode MS" w:cs="Arial Unicode MS"/>
                <w:color w:val="000000"/>
                <w:sz w:val="28"/>
                <w:szCs w:val="28"/>
              </w:rPr>
            </w:pPr>
            <w:r>
              <w:rPr>
                <w:rFonts w:hint="eastAsia" w:ascii="Arial Unicode MS" w:hAnsi="Arial Unicode MS" w:eastAsia="Arial Unicode MS" w:cs="Arial Unicode MS"/>
                <w:color w:val="000000"/>
                <w:sz w:val="28"/>
                <w:szCs w:val="28"/>
              </w:rPr>
              <w:t>预期目标</w:t>
            </w:r>
          </w:p>
        </w:tc>
        <w:tc>
          <w:tcPr>
            <w:tcW w:w="2316" w:type="dxa"/>
            <w:noWrap w:val="0"/>
            <w:vAlign w:val="top"/>
          </w:tcPr>
          <w:p w14:paraId="6C093DEE">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Arial Unicode MS" w:hAnsi="Arial Unicode MS" w:eastAsia="Arial Unicode MS" w:cs="Arial Unicode MS"/>
                <w:color w:val="000000"/>
                <w:sz w:val="28"/>
                <w:szCs w:val="28"/>
              </w:rPr>
            </w:pPr>
            <w:r>
              <w:rPr>
                <w:rFonts w:hint="eastAsia" w:ascii="Arial Unicode MS" w:hAnsi="Arial Unicode MS" w:eastAsia="Arial Unicode MS" w:cs="Arial Unicode MS"/>
                <w:color w:val="000000"/>
                <w:sz w:val="28"/>
                <w:szCs w:val="28"/>
              </w:rPr>
              <w:t>活动方式</w:t>
            </w:r>
          </w:p>
        </w:tc>
        <w:tc>
          <w:tcPr>
            <w:tcW w:w="1984" w:type="dxa"/>
            <w:noWrap w:val="0"/>
            <w:vAlign w:val="top"/>
          </w:tcPr>
          <w:p w14:paraId="05F210C7">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Arial Unicode MS" w:hAnsi="Arial Unicode MS" w:eastAsia="Arial Unicode MS" w:cs="Arial Unicode MS"/>
                <w:color w:val="000000"/>
                <w:sz w:val="28"/>
                <w:szCs w:val="28"/>
              </w:rPr>
            </w:pPr>
            <w:r>
              <w:rPr>
                <w:rFonts w:hint="eastAsia" w:ascii="Arial Unicode MS" w:hAnsi="Arial Unicode MS" w:eastAsia="Arial Unicode MS" w:cs="Arial Unicode MS"/>
                <w:color w:val="000000"/>
                <w:sz w:val="28"/>
                <w:szCs w:val="28"/>
              </w:rPr>
              <w:t>时间安排</w:t>
            </w:r>
          </w:p>
        </w:tc>
        <w:tc>
          <w:tcPr>
            <w:tcW w:w="2133" w:type="dxa"/>
            <w:noWrap w:val="0"/>
            <w:vAlign w:val="top"/>
          </w:tcPr>
          <w:p w14:paraId="3DE6DE18">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Arial Unicode MS" w:hAnsi="Arial Unicode MS" w:eastAsia="Arial Unicode MS" w:cs="Arial Unicode MS"/>
                <w:color w:val="000000"/>
                <w:sz w:val="28"/>
                <w:szCs w:val="28"/>
                <w:lang w:val="en-US" w:eastAsia="zh-CN"/>
              </w:rPr>
            </w:pPr>
            <w:r>
              <w:rPr>
                <w:rFonts w:hint="eastAsia" w:ascii="Arial Unicode MS" w:hAnsi="Arial Unicode MS" w:eastAsia="Arial Unicode MS" w:cs="Arial Unicode MS"/>
                <w:color w:val="000000"/>
                <w:sz w:val="28"/>
                <w:szCs w:val="28"/>
              </w:rPr>
              <w:t>责任</w:t>
            </w:r>
            <w:r>
              <w:rPr>
                <w:rFonts w:hint="eastAsia" w:ascii="Arial Unicode MS" w:hAnsi="Arial Unicode MS" w:eastAsia="Arial Unicode MS" w:cs="Arial Unicode MS"/>
                <w:color w:val="000000"/>
                <w:sz w:val="28"/>
                <w:szCs w:val="28"/>
                <w:lang w:eastAsia="zh-CN"/>
              </w:rPr>
              <w:t>部门</w:t>
            </w:r>
          </w:p>
        </w:tc>
        <w:tc>
          <w:tcPr>
            <w:tcW w:w="836" w:type="dxa"/>
            <w:noWrap w:val="0"/>
            <w:vAlign w:val="top"/>
          </w:tcPr>
          <w:p w14:paraId="4D3A7689">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Arial Unicode MS" w:hAnsi="Arial Unicode MS" w:eastAsia="Arial Unicode MS" w:cs="Arial Unicode MS"/>
                <w:color w:val="000000"/>
                <w:sz w:val="28"/>
                <w:szCs w:val="28"/>
              </w:rPr>
            </w:pPr>
            <w:r>
              <w:rPr>
                <w:rFonts w:hint="eastAsia" w:ascii="Arial Unicode MS" w:hAnsi="Arial Unicode MS" w:eastAsia="Arial Unicode MS" w:cs="Arial Unicode MS"/>
                <w:color w:val="000000"/>
                <w:sz w:val="28"/>
                <w:szCs w:val="28"/>
              </w:rPr>
              <w:t>备注</w:t>
            </w:r>
          </w:p>
        </w:tc>
      </w:tr>
      <w:tr w14:paraId="175C2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45" w:type="dxa"/>
            <w:tcBorders>
              <w:bottom w:val="single" w:color="auto" w:sz="4" w:space="0"/>
            </w:tcBorders>
            <w:noWrap w:val="0"/>
            <w:vAlign w:val="center"/>
          </w:tcPr>
          <w:p w14:paraId="3263B148">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1</w:t>
            </w:r>
          </w:p>
        </w:tc>
        <w:tc>
          <w:tcPr>
            <w:tcW w:w="2565" w:type="dxa"/>
            <w:tcBorders>
              <w:bottom w:val="single" w:color="auto" w:sz="4" w:space="0"/>
            </w:tcBorders>
            <w:noWrap w:val="0"/>
            <w:vAlign w:val="center"/>
          </w:tcPr>
          <w:p w14:paraId="4C406D36">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深入学习宣传贯彻党的二十大精神</w:t>
            </w:r>
          </w:p>
        </w:tc>
        <w:tc>
          <w:tcPr>
            <w:tcW w:w="1914" w:type="dxa"/>
            <w:tcBorders>
              <w:bottom w:val="single" w:color="auto" w:sz="4" w:space="0"/>
            </w:tcBorders>
            <w:noWrap w:val="0"/>
            <w:vAlign w:val="center"/>
          </w:tcPr>
          <w:p w14:paraId="619D0BDF">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区残联班子</w:t>
            </w:r>
          </w:p>
          <w:p w14:paraId="4248B61F">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成员</w:t>
            </w:r>
          </w:p>
        </w:tc>
        <w:tc>
          <w:tcPr>
            <w:tcW w:w="2067" w:type="dxa"/>
            <w:tcBorders>
              <w:bottom w:val="single" w:color="auto" w:sz="4" w:space="0"/>
            </w:tcBorders>
            <w:noWrap w:val="0"/>
            <w:vAlign w:val="center"/>
          </w:tcPr>
          <w:p w14:paraId="4C462F2B">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学懂弄通习近平关心关爱、维护和保障残疾人的合法权益重要讲话精神</w:t>
            </w:r>
          </w:p>
        </w:tc>
        <w:tc>
          <w:tcPr>
            <w:tcW w:w="2316" w:type="dxa"/>
            <w:tcBorders>
              <w:bottom w:val="single" w:color="auto" w:sz="4" w:space="0"/>
            </w:tcBorders>
            <w:noWrap w:val="0"/>
            <w:vAlign w:val="center"/>
          </w:tcPr>
          <w:p w14:paraId="300A6337">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党组理论学习中心组学习研讨</w:t>
            </w:r>
          </w:p>
        </w:tc>
        <w:tc>
          <w:tcPr>
            <w:tcW w:w="1984" w:type="dxa"/>
            <w:tcBorders>
              <w:bottom w:val="single" w:color="auto" w:sz="4" w:space="0"/>
            </w:tcBorders>
            <w:noWrap w:val="0"/>
            <w:vAlign w:val="center"/>
          </w:tcPr>
          <w:p w14:paraId="2885EAA5">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2025年3月</w:t>
            </w:r>
          </w:p>
        </w:tc>
        <w:tc>
          <w:tcPr>
            <w:tcW w:w="2133" w:type="dxa"/>
            <w:tcBorders>
              <w:bottom w:val="single" w:color="auto" w:sz="4" w:space="0"/>
            </w:tcBorders>
            <w:noWrap w:val="0"/>
            <w:vAlign w:val="center"/>
          </w:tcPr>
          <w:p w14:paraId="0FA5B8C8">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000000"/>
                <w:sz w:val="28"/>
                <w:szCs w:val="28"/>
                <w:lang w:val="zh-TW" w:eastAsia="zh-CN"/>
              </w:rPr>
            </w:pPr>
            <w:r>
              <w:rPr>
                <w:rFonts w:hint="eastAsia" w:ascii="仿宋_GB2312" w:hAnsi="仿宋_GB2312" w:eastAsia="仿宋_GB2312" w:cs="仿宋_GB2312"/>
                <w:color w:val="000000"/>
                <w:sz w:val="28"/>
                <w:szCs w:val="28"/>
                <w:lang w:val="en-US" w:eastAsia="zh-CN"/>
              </w:rPr>
              <w:t>澄海区残疾人联合会</w:t>
            </w:r>
          </w:p>
        </w:tc>
        <w:tc>
          <w:tcPr>
            <w:tcW w:w="836" w:type="dxa"/>
            <w:tcBorders>
              <w:bottom w:val="single" w:color="auto" w:sz="4" w:space="0"/>
            </w:tcBorders>
            <w:noWrap w:val="0"/>
            <w:vAlign w:val="center"/>
          </w:tcPr>
          <w:p w14:paraId="25691CC4">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000000"/>
                <w:sz w:val="28"/>
                <w:szCs w:val="28"/>
                <w:lang w:eastAsia="zh-CN"/>
              </w:rPr>
            </w:pPr>
          </w:p>
        </w:tc>
      </w:tr>
      <w:tr w14:paraId="69B6A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trPr>
        <w:tc>
          <w:tcPr>
            <w:tcW w:w="945" w:type="dxa"/>
            <w:tcBorders>
              <w:bottom w:val="single" w:color="auto" w:sz="4" w:space="0"/>
            </w:tcBorders>
            <w:noWrap w:val="0"/>
            <w:vAlign w:val="center"/>
          </w:tcPr>
          <w:p w14:paraId="4C7CF635">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2</w:t>
            </w:r>
          </w:p>
        </w:tc>
        <w:tc>
          <w:tcPr>
            <w:tcW w:w="2565" w:type="dxa"/>
            <w:tcBorders>
              <w:bottom w:val="single" w:color="auto" w:sz="4" w:space="0"/>
            </w:tcBorders>
            <w:noWrap w:val="0"/>
            <w:vAlign w:val="center"/>
          </w:tcPr>
          <w:p w14:paraId="6DC50C91">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360" w:lineRule="exact"/>
              <w:ind w:left="0" w:leftChars="0" w:right="0" w:rightChars="0" w:firstLine="0" w:firstLineChars="0"/>
              <w:jc w:val="both"/>
              <w:textAlignment w:val="auto"/>
              <w:rPr>
                <w:rFonts w:hint="eastAsia" w:ascii="仿宋_GB2312" w:hAnsi="仿宋_GB2312" w:eastAsia="仿宋_GB2312" w:cs="仿宋_GB2312"/>
                <w:color w:val="000000"/>
                <w:kern w:val="2"/>
                <w:sz w:val="28"/>
                <w:szCs w:val="28"/>
                <w:u w:val="none"/>
                <w:shd w:val="clear" w:color="auto" w:fill="auto"/>
                <w:lang w:val="en-US" w:eastAsia="zh-CN" w:bidi="ar-SA"/>
              </w:rPr>
            </w:pPr>
            <w:r>
              <w:rPr>
                <w:rFonts w:hint="eastAsia" w:ascii="仿宋_GB2312" w:hAnsi="仿宋_GB2312" w:eastAsia="仿宋_GB2312" w:cs="仿宋_GB2312"/>
                <w:color w:val="000000"/>
                <w:kern w:val="2"/>
                <w:sz w:val="28"/>
                <w:szCs w:val="28"/>
                <w:u w:val="none"/>
                <w:shd w:val="clear" w:color="auto" w:fill="auto"/>
                <w:lang w:val="en-US" w:eastAsia="zh-CN" w:bidi="ar-SA"/>
              </w:rPr>
              <w:t>深入学习宣传习近平法治思想</w:t>
            </w:r>
          </w:p>
        </w:tc>
        <w:tc>
          <w:tcPr>
            <w:tcW w:w="1914" w:type="dxa"/>
            <w:tcBorders>
              <w:bottom w:val="single" w:color="auto" w:sz="4" w:space="0"/>
            </w:tcBorders>
            <w:noWrap w:val="0"/>
            <w:vAlign w:val="center"/>
          </w:tcPr>
          <w:p w14:paraId="10A79124">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区残联班子</w:t>
            </w:r>
          </w:p>
          <w:p w14:paraId="7F79BD36">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360" w:lineRule="exact"/>
              <w:ind w:left="0" w:leftChars="0" w:right="0" w:rightChars="0" w:firstLine="0" w:firstLineChars="0"/>
              <w:jc w:val="center"/>
              <w:textAlignment w:val="auto"/>
              <w:rPr>
                <w:rFonts w:hint="eastAsia" w:ascii="仿宋_GB2312" w:hAnsi="仿宋_GB2312" w:eastAsia="仿宋_GB2312" w:cs="仿宋_GB2312"/>
                <w:color w:val="000000"/>
                <w:kern w:val="2"/>
                <w:sz w:val="28"/>
                <w:szCs w:val="28"/>
                <w:u w:val="none"/>
                <w:shd w:val="clear" w:color="auto" w:fill="auto"/>
                <w:lang w:val="en-US" w:eastAsia="zh-CN" w:bidi="ar-SA"/>
              </w:rPr>
            </w:pPr>
            <w:r>
              <w:rPr>
                <w:rFonts w:hint="eastAsia" w:ascii="仿宋_GB2312" w:hAnsi="仿宋_GB2312" w:eastAsia="仿宋_GB2312" w:cs="仿宋_GB2312"/>
                <w:color w:val="000000"/>
                <w:sz w:val="28"/>
                <w:szCs w:val="28"/>
                <w:lang w:val="en-US" w:eastAsia="zh-CN"/>
              </w:rPr>
              <w:t>成员</w:t>
            </w:r>
          </w:p>
        </w:tc>
        <w:tc>
          <w:tcPr>
            <w:tcW w:w="2067" w:type="dxa"/>
            <w:tcBorders>
              <w:bottom w:val="single" w:color="auto" w:sz="4" w:space="0"/>
            </w:tcBorders>
            <w:noWrap w:val="0"/>
            <w:vAlign w:val="center"/>
          </w:tcPr>
          <w:p w14:paraId="502577B6">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360" w:lineRule="exact"/>
              <w:ind w:left="0" w:leftChars="0" w:right="0" w:rightChars="0" w:firstLine="0" w:firstLineChars="0"/>
              <w:jc w:val="center"/>
              <w:textAlignment w:val="auto"/>
              <w:rPr>
                <w:rFonts w:hint="eastAsia" w:ascii="仿宋_GB2312" w:hAnsi="仿宋_GB2312" w:eastAsia="仿宋_GB2312" w:cs="仿宋_GB2312"/>
                <w:color w:val="000000"/>
                <w:kern w:val="2"/>
                <w:sz w:val="28"/>
                <w:szCs w:val="28"/>
                <w:u w:val="none"/>
                <w:shd w:val="clear" w:color="auto" w:fill="auto"/>
                <w:lang w:val="en-US" w:eastAsia="zh-CN" w:bidi="ar-SA"/>
              </w:rPr>
            </w:pPr>
            <w:r>
              <w:rPr>
                <w:rFonts w:hint="eastAsia" w:ascii="仿宋_GB2312" w:hAnsi="仿宋_GB2312" w:eastAsia="仿宋_GB2312" w:cs="仿宋_GB2312"/>
                <w:color w:val="000000"/>
                <w:sz w:val="28"/>
                <w:szCs w:val="28"/>
                <w:lang w:val="en-US" w:eastAsia="zh-CN"/>
              </w:rPr>
              <w:t>学懂弄通习近平法治思想的核心内容，提升班子成员宣讲习近平法治思想能力。</w:t>
            </w:r>
          </w:p>
        </w:tc>
        <w:tc>
          <w:tcPr>
            <w:tcW w:w="2316" w:type="dxa"/>
            <w:tcBorders>
              <w:bottom w:val="single" w:color="auto" w:sz="4" w:space="0"/>
            </w:tcBorders>
            <w:noWrap w:val="0"/>
            <w:vAlign w:val="center"/>
          </w:tcPr>
          <w:p w14:paraId="020465E6">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360" w:lineRule="exact"/>
              <w:ind w:left="0" w:leftChars="0" w:right="0" w:rightChars="0" w:firstLine="0" w:firstLineChars="0"/>
              <w:jc w:val="center"/>
              <w:textAlignment w:val="auto"/>
              <w:rPr>
                <w:rFonts w:hint="eastAsia" w:ascii="仿宋_GB2312" w:hAnsi="仿宋_GB2312" w:eastAsia="仿宋_GB2312" w:cs="仿宋_GB2312"/>
                <w:color w:val="000000"/>
                <w:kern w:val="2"/>
                <w:sz w:val="28"/>
                <w:szCs w:val="28"/>
                <w:u w:val="none"/>
                <w:shd w:val="clear" w:color="auto" w:fill="auto"/>
                <w:lang w:val="en-US" w:eastAsia="zh-CN" w:bidi="ar-SA"/>
              </w:rPr>
            </w:pPr>
            <w:r>
              <w:rPr>
                <w:rFonts w:hint="eastAsia" w:ascii="仿宋_GB2312" w:hAnsi="仿宋_GB2312" w:eastAsia="仿宋_GB2312" w:cs="仿宋_GB2312"/>
                <w:color w:val="000000"/>
                <w:sz w:val="28"/>
                <w:szCs w:val="28"/>
                <w:lang w:val="en-US" w:eastAsia="zh-CN"/>
              </w:rPr>
              <w:t>党组理论学习中心组学习研讨</w:t>
            </w:r>
          </w:p>
        </w:tc>
        <w:tc>
          <w:tcPr>
            <w:tcW w:w="1984" w:type="dxa"/>
            <w:tcBorders>
              <w:bottom w:val="single" w:color="auto" w:sz="4" w:space="0"/>
            </w:tcBorders>
            <w:noWrap w:val="0"/>
            <w:vAlign w:val="center"/>
          </w:tcPr>
          <w:p w14:paraId="3F5DD1D6">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360" w:lineRule="exact"/>
              <w:ind w:left="0" w:leftChars="0" w:right="0" w:rightChars="0" w:firstLine="0" w:firstLineChars="0"/>
              <w:jc w:val="center"/>
              <w:textAlignment w:val="auto"/>
              <w:rPr>
                <w:rFonts w:hint="eastAsia" w:ascii="仿宋_GB2312" w:hAnsi="仿宋_GB2312" w:eastAsia="仿宋_GB2312" w:cs="仿宋_GB2312"/>
                <w:color w:val="000000"/>
                <w:kern w:val="2"/>
                <w:sz w:val="28"/>
                <w:szCs w:val="28"/>
                <w:u w:val="none"/>
                <w:shd w:val="clear" w:color="auto" w:fill="auto"/>
                <w:lang w:val="en-US" w:eastAsia="zh-CN" w:bidi="ar-SA"/>
              </w:rPr>
            </w:pPr>
            <w:r>
              <w:rPr>
                <w:rFonts w:hint="eastAsia" w:ascii="仿宋_GB2312" w:hAnsi="仿宋_GB2312" w:eastAsia="仿宋_GB2312" w:cs="仿宋_GB2312"/>
                <w:color w:val="000000"/>
                <w:kern w:val="2"/>
                <w:sz w:val="28"/>
                <w:szCs w:val="28"/>
                <w:u w:val="none"/>
                <w:shd w:val="clear"/>
                <w:lang w:val="en-US" w:eastAsia="zh-CN" w:bidi="ar-SA"/>
              </w:rPr>
              <w:t>2025年4月</w:t>
            </w:r>
          </w:p>
        </w:tc>
        <w:tc>
          <w:tcPr>
            <w:tcW w:w="2133" w:type="dxa"/>
            <w:tcBorders>
              <w:bottom w:val="single" w:color="auto" w:sz="4" w:space="0"/>
            </w:tcBorders>
            <w:noWrap w:val="0"/>
            <w:vAlign w:val="center"/>
          </w:tcPr>
          <w:p w14:paraId="6F2E9926">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360" w:lineRule="exact"/>
              <w:ind w:left="0" w:leftChars="0" w:right="0" w:rightChars="0" w:firstLine="0" w:firstLineChars="0"/>
              <w:jc w:val="center"/>
              <w:textAlignment w:val="auto"/>
              <w:rPr>
                <w:rFonts w:hint="eastAsia" w:ascii="仿宋_GB2312" w:hAnsi="仿宋_GB2312" w:eastAsia="仿宋_GB2312" w:cs="仿宋_GB2312"/>
                <w:color w:val="000000"/>
                <w:kern w:val="2"/>
                <w:sz w:val="28"/>
                <w:szCs w:val="28"/>
                <w:u w:val="none"/>
                <w:shd w:val="clear" w:color="auto" w:fill="auto"/>
                <w:lang w:val="en-US" w:eastAsia="zh-CN" w:bidi="ar-SA"/>
              </w:rPr>
            </w:pPr>
            <w:r>
              <w:rPr>
                <w:rFonts w:hint="eastAsia" w:ascii="仿宋_GB2312" w:hAnsi="仿宋_GB2312" w:eastAsia="仿宋_GB2312" w:cs="仿宋_GB2312"/>
                <w:color w:val="000000"/>
                <w:sz w:val="28"/>
                <w:szCs w:val="28"/>
                <w:lang w:val="en-US" w:eastAsia="zh-CN"/>
              </w:rPr>
              <w:t>澄海区残疾人联合会</w:t>
            </w:r>
          </w:p>
        </w:tc>
        <w:tc>
          <w:tcPr>
            <w:tcW w:w="836" w:type="dxa"/>
            <w:tcBorders>
              <w:bottom w:val="single" w:color="auto" w:sz="4" w:space="0"/>
            </w:tcBorders>
            <w:noWrap w:val="0"/>
            <w:vAlign w:val="top"/>
          </w:tcPr>
          <w:p w14:paraId="10E6E626">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000000"/>
                <w:sz w:val="28"/>
                <w:szCs w:val="28"/>
                <w:lang w:eastAsia="zh-CN"/>
              </w:rPr>
            </w:pPr>
          </w:p>
        </w:tc>
      </w:tr>
      <w:tr w14:paraId="32452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trPr>
        <w:tc>
          <w:tcPr>
            <w:tcW w:w="945" w:type="dxa"/>
            <w:noWrap w:val="0"/>
            <w:vAlign w:val="center"/>
          </w:tcPr>
          <w:p w14:paraId="0D9B1B5B">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3</w:t>
            </w:r>
          </w:p>
          <w:p w14:paraId="689B22B4">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000000"/>
                <w:sz w:val="28"/>
                <w:szCs w:val="28"/>
                <w:lang w:val="en-US" w:eastAsia="zh-CN"/>
              </w:rPr>
            </w:pPr>
          </w:p>
        </w:tc>
        <w:tc>
          <w:tcPr>
            <w:tcW w:w="2565" w:type="dxa"/>
            <w:noWrap w:val="0"/>
            <w:vAlign w:val="center"/>
          </w:tcPr>
          <w:p w14:paraId="36161A60">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360" w:lineRule="exact"/>
              <w:ind w:left="0" w:leftChars="0" w:right="0" w:rightChars="0" w:firstLine="0" w:firstLineChars="0"/>
              <w:jc w:val="center"/>
              <w:textAlignment w:val="auto"/>
              <w:rPr>
                <w:rFonts w:hint="eastAsia" w:ascii="仿宋_GB2312" w:hAnsi="仿宋_GB2312" w:eastAsia="仿宋_GB2312" w:cs="仿宋_GB2312"/>
                <w:color w:val="000000"/>
                <w:kern w:val="2"/>
                <w:sz w:val="28"/>
                <w:szCs w:val="28"/>
                <w:u w:val="none"/>
                <w:shd w:val="clear" w:color="auto" w:fill="auto"/>
                <w:lang w:val="en-US" w:eastAsia="zh-CN" w:bidi="ar-SA"/>
              </w:rPr>
            </w:pPr>
            <w:r>
              <w:rPr>
                <w:rFonts w:hint="eastAsia" w:ascii="仿宋_GB2312" w:hAnsi="仿宋_GB2312" w:eastAsia="仿宋_GB2312" w:cs="仿宋_GB2312"/>
                <w:color w:val="000000"/>
                <w:kern w:val="2"/>
                <w:sz w:val="28"/>
                <w:szCs w:val="28"/>
                <w:u w:val="none"/>
                <w:shd w:val="clear"/>
                <w:lang w:val="en-US" w:eastAsia="zh-CN" w:bidi="ar-SA"/>
              </w:rPr>
              <w:t>《中华人民共和国残疾人保障法》《残疾人教育条例》</w:t>
            </w:r>
          </w:p>
        </w:tc>
        <w:tc>
          <w:tcPr>
            <w:tcW w:w="1914" w:type="dxa"/>
            <w:noWrap w:val="0"/>
            <w:vAlign w:val="top"/>
          </w:tcPr>
          <w:p w14:paraId="723995A0">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360" w:lineRule="exact"/>
              <w:ind w:left="0" w:leftChars="0" w:right="0" w:rightChars="0" w:firstLine="0" w:firstLineChars="0"/>
              <w:jc w:val="center"/>
              <w:textAlignment w:val="auto"/>
              <w:rPr>
                <w:rFonts w:hint="eastAsia" w:ascii="仿宋_GB2312" w:hAnsi="仿宋_GB2312" w:eastAsia="仿宋_GB2312" w:cs="仿宋_GB2312"/>
                <w:color w:val="000000"/>
                <w:kern w:val="2"/>
                <w:sz w:val="28"/>
                <w:szCs w:val="28"/>
                <w:u w:val="none"/>
                <w:shd w:val="clear" w:color="auto" w:fill="auto"/>
                <w:lang w:val="en-US" w:eastAsia="zh-CN" w:bidi="ar-SA"/>
              </w:rPr>
            </w:pPr>
            <w:r>
              <w:rPr>
                <w:rFonts w:hint="eastAsia" w:ascii="仿宋_GB2312" w:hAnsi="仿宋_GB2312" w:eastAsia="仿宋_GB2312" w:cs="仿宋_GB2312"/>
                <w:color w:val="000000"/>
                <w:kern w:val="2"/>
                <w:sz w:val="28"/>
                <w:szCs w:val="28"/>
                <w:u w:val="none"/>
                <w:shd w:val="clear"/>
                <w:lang w:val="en-US" w:eastAsia="zh-CN" w:bidi="ar-SA"/>
              </w:rPr>
              <w:t>社区康园中心、康复中心、心语、慧爱、多维等机构</w:t>
            </w:r>
          </w:p>
        </w:tc>
        <w:tc>
          <w:tcPr>
            <w:tcW w:w="2067" w:type="dxa"/>
            <w:noWrap w:val="0"/>
            <w:vAlign w:val="center"/>
          </w:tcPr>
          <w:p w14:paraId="4C1FF316">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360" w:lineRule="exact"/>
              <w:ind w:left="0" w:leftChars="0" w:right="0" w:rightChars="0" w:firstLine="0" w:firstLineChars="0"/>
              <w:jc w:val="center"/>
              <w:textAlignment w:val="auto"/>
              <w:rPr>
                <w:rFonts w:hint="eastAsia" w:ascii="仿宋_GB2312" w:hAnsi="仿宋_GB2312" w:eastAsia="仿宋_GB2312" w:cs="仿宋_GB2312"/>
                <w:color w:val="000000"/>
                <w:kern w:val="2"/>
                <w:sz w:val="28"/>
                <w:szCs w:val="28"/>
                <w:u w:val="none"/>
                <w:shd w:val="clear" w:color="auto" w:fill="auto"/>
                <w:lang w:val="en-US" w:eastAsia="zh-CN" w:bidi="ar-SA"/>
              </w:rPr>
            </w:pPr>
            <w:r>
              <w:rPr>
                <w:rFonts w:hint="eastAsia" w:ascii="仿宋_GB2312" w:hAnsi="仿宋_GB2312" w:eastAsia="仿宋_GB2312" w:cs="仿宋_GB2312"/>
                <w:color w:val="000000"/>
                <w:kern w:val="2"/>
                <w:sz w:val="28"/>
                <w:szCs w:val="28"/>
                <w:u w:val="none"/>
                <w:shd w:val="clear"/>
                <w:lang w:val="zh-TW" w:eastAsia="zh-CN" w:bidi="ar-SA"/>
              </w:rPr>
              <w:t>保障未成年残疾儿童合法权益</w:t>
            </w:r>
          </w:p>
        </w:tc>
        <w:tc>
          <w:tcPr>
            <w:tcW w:w="2316" w:type="dxa"/>
            <w:noWrap w:val="0"/>
            <w:vAlign w:val="center"/>
          </w:tcPr>
          <w:p w14:paraId="7C089B9A">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360" w:lineRule="exact"/>
              <w:ind w:left="0" w:leftChars="0" w:right="0" w:rightChars="0" w:firstLine="0" w:firstLineChars="0"/>
              <w:jc w:val="center"/>
              <w:textAlignment w:val="auto"/>
              <w:rPr>
                <w:rFonts w:hint="eastAsia" w:ascii="仿宋_GB2312" w:hAnsi="仿宋_GB2312" w:eastAsia="仿宋_GB2312" w:cs="仿宋_GB2312"/>
                <w:color w:val="000000"/>
                <w:kern w:val="2"/>
                <w:sz w:val="28"/>
                <w:szCs w:val="28"/>
                <w:u w:val="none"/>
                <w:shd w:val="clear" w:color="auto" w:fill="auto"/>
                <w:lang w:val="en-US" w:eastAsia="zh-CN" w:bidi="ar-SA"/>
              </w:rPr>
            </w:pPr>
            <w:r>
              <w:rPr>
                <w:rFonts w:hint="eastAsia" w:ascii="仿宋_GB2312" w:hAnsi="仿宋_GB2312" w:eastAsia="仿宋_GB2312" w:cs="仿宋_GB2312"/>
                <w:color w:val="000000"/>
                <w:kern w:val="2"/>
                <w:sz w:val="28"/>
                <w:szCs w:val="28"/>
                <w:u w:val="none"/>
                <w:shd w:val="clear"/>
                <w:lang w:val="en-US" w:eastAsia="zh-CN" w:bidi="ar-SA"/>
              </w:rPr>
              <w:t>法律宣传活动</w:t>
            </w:r>
          </w:p>
        </w:tc>
        <w:tc>
          <w:tcPr>
            <w:tcW w:w="1984" w:type="dxa"/>
            <w:noWrap w:val="0"/>
            <w:vAlign w:val="center"/>
          </w:tcPr>
          <w:p w14:paraId="2856D18A">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360" w:lineRule="exact"/>
              <w:ind w:left="0" w:leftChars="0" w:right="0" w:rightChars="0" w:firstLine="0" w:firstLineChars="0"/>
              <w:jc w:val="center"/>
              <w:textAlignment w:val="auto"/>
              <w:rPr>
                <w:rFonts w:hint="eastAsia" w:ascii="仿宋_GB2312" w:hAnsi="仿宋_GB2312" w:eastAsia="仿宋_GB2312" w:cs="仿宋_GB2312"/>
                <w:color w:val="000000"/>
                <w:kern w:val="2"/>
                <w:sz w:val="28"/>
                <w:szCs w:val="28"/>
                <w:u w:val="none"/>
                <w:shd w:val="clear" w:color="auto" w:fill="auto"/>
                <w:lang w:val="en-US" w:eastAsia="zh-CN" w:bidi="ar-SA"/>
              </w:rPr>
            </w:pPr>
            <w:r>
              <w:rPr>
                <w:rFonts w:hint="eastAsia" w:ascii="仿宋_GB2312" w:hAnsi="仿宋_GB2312" w:eastAsia="仿宋_GB2312" w:cs="仿宋_GB2312"/>
                <w:color w:val="000000"/>
                <w:kern w:val="2"/>
                <w:sz w:val="28"/>
                <w:szCs w:val="28"/>
                <w:u w:val="none"/>
                <w:shd w:val="clear"/>
                <w:lang w:val="en-US" w:eastAsia="zh-CN" w:bidi="ar-SA"/>
              </w:rPr>
              <w:t>2025年5月</w:t>
            </w:r>
          </w:p>
        </w:tc>
        <w:tc>
          <w:tcPr>
            <w:tcW w:w="2133" w:type="dxa"/>
            <w:noWrap w:val="0"/>
            <w:vAlign w:val="center"/>
          </w:tcPr>
          <w:p w14:paraId="1C1DA816">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360" w:lineRule="exact"/>
              <w:ind w:left="0" w:leftChars="0" w:right="0" w:rightChars="0" w:firstLine="0" w:firstLineChars="0"/>
              <w:jc w:val="center"/>
              <w:textAlignment w:val="auto"/>
              <w:rPr>
                <w:rFonts w:hint="eastAsia" w:ascii="仿宋_GB2312" w:hAnsi="仿宋_GB2312" w:eastAsia="仿宋_GB2312" w:cs="仿宋_GB2312"/>
                <w:color w:val="000000"/>
                <w:kern w:val="2"/>
                <w:sz w:val="28"/>
                <w:szCs w:val="28"/>
                <w:u w:val="none"/>
                <w:shd w:val="clear" w:color="auto" w:fill="auto"/>
                <w:lang w:val="en-US" w:eastAsia="zh-CN" w:bidi="ar-SA"/>
              </w:rPr>
            </w:pPr>
            <w:r>
              <w:rPr>
                <w:rFonts w:hint="eastAsia" w:ascii="仿宋_GB2312" w:hAnsi="仿宋_GB2312" w:eastAsia="仿宋_GB2312" w:cs="仿宋_GB2312"/>
                <w:color w:val="000000"/>
                <w:kern w:val="2"/>
                <w:sz w:val="28"/>
                <w:szCs w:val="28"/>
                <w:u w:val="none"/>
                <w:shd w:val="clear"/>
                <w:lang w:val="en-US" w:eastAsia="zh-CN" w:bidi="ar-SA"/>
              </w:rPr>
              <w:t>澄海区残疾人联合会</w:t>
            </w:r>
          </w:p>
        </w:tc>
        <w:tc>
          <w:tcPr>
            <w:tcW w:w="836" w:type="dxa"/>
            <w:tcBorders>
              <w:bottom w:val="single" w:color="auto" w:sz="4" w:space="0"/>
            </w:tcBorders>
            <w:noWrap w:val="0"/>
            <w:vAlign w:val="top"/>
          </w:tcPr>
          <w:p w14:paraId="7A18C976">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000000"/>
                <w:sz w:val="28"/>
                <w:szCs w:val="28"/>
                <w:lang w:eastAsia="zh-CN"/>
              </w:rPr>
            </w:pPr>
          </w:p>
        </w:tc>
      </w:tr>
      <w:tr w14:paraId="236E3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trPr>
        <w:tc>
          <w:tcPr>
            <w:tcW w:w="945" w:type="dxa"/>
            <w:noWrap w:val="0"/>
            <w:vAlign w:val="center"/>
          </w:tcPr>
          <w:p w14:paraId="5A5A71F8">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4</w:t>
            </w:r>
          </w:p>
        </w:tc>
        <w:tc>
          <w:tcPr>
            <w:tcW w:w="2565" w:type="dxa"/>
            <w:noWrap w:val="0"/>
            <w:vAlign w:val="center"/>
          </w:tcPr>
          <w:p w14:paraId="2B114835">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360" w:lineRule="exact"/>
              <w:ind w:left="0" w:leftChars="0" w:right="0" w:rightChars="0" w:firstLine="0" w:firstLineChars="0"/>
              <w:jc w:val="center"/>
              <w:textAlignment w:val="auto"/>
              <w:rPr>
                <w:rFonts w:hint="eastAsia" w:ascii="仿宋_GB2312" w:hAnsi="仿宋_GB2312" w:eastAsia="仿宋_GB2312" w:cs="仿宋_GB2312"/>
                <w:color w:val="000000"/>
                <w:kern w:val="2"/>
                <w:sz w:val="28"/>
                <w:szCs w:val="28"/>
                <w:u w:val="none"/>
                <w:shd w:val="clear" w:color="auto" w:fill="auto"/>
                <w:lang w:val="en-US" w:eastAsia="zh-CN" w:bidi="ar-SA"/>
              </w:rPr>
            </w:pPr>
            <w:r>
              <w:rPr>
                <w:rFonts w:hint="eastAsia" w:ascii="仿宋_GB2312" w:hAnsi="仿宋_GB2312" w:eastAsia="仿宋_GB2312" w:cs="仿宋_GB2312"/>
                <w:color w:val="000000"/>
                <w:kern w:val="2"/>
                <w:sz w:val="28"/>
                <w:szCs w:val="28"/>
                <w:u w:val="none"/>
                <w:shd w:val="clear"/>
                <w:lang w:val="en-US" w:eastAsia="zh-CN" w:bidi="ar-SA"/>
              </w:rPr>
              <w:t>《中华人民共和国残疾人证管理办法》</w:t>
            </w:r>
          </w:p>
        </w:tc>
        <w:tc>
          <w:tcPr>
            <w:tcW w:w="1914" w:type="dxa"/>
            <w:noWrap w:val="0"/>
            <w:vAlign w:val="center"/>
          </w:tcPr>
          <w:p w14:paraId="7A8E1BB8">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360" w:lineRule="exact"/>
              <w:ind w:left="0" w:leftChars="0" w:right="0" w:rightChars="0" w:firstLine="0" w:firstLineChars="0"/>
              <w:jc w:val="center"/>
              <w:textAlignment w:val="auto"/>
              <w:rPr>
                <w:rFonts w:hint="eastAsia" w:ascii="仿宋_GB2312" w:hAnsi="仿宋_GB2312" w:eastAsia="仿宋_GB2312" w:cs="仿宋_GB2312"/>
                <w:color w:val="000000"/>
                <w:kern w:val="2"/>
                <w:sz w:val="28"/>
                <w:szCs w:val="28"/>
                <w:u w:val="none"/>
                <w:shd w:val="clear" w:color="auto" w:fill="auto"/>
                <w:lang w:val="en-US" w:eastAsia="zh-CN" w:bidi="ar-SA"/>
              </w:rPr>
            </w:pPr>
            <w:r>
              <w:rPr>
                <w:rFonts w:hint="eastAsia" w:ascii="仿宋_GB2312" w:hAnsi="仿宋_GB2312" w:eastAsia="仿宋_GB2312" w:cs="仿宋_GB2312"/>
                <w:color w:val="000000"/>
                <w:kern w:val="2"/>
                <w:sz w:val="28"/>
                <w:szCs w:val="28"/>
                <w:u w:val="none"/>
                <w:shd w:val="clear"/>
                <w:lang w:val="en-US" w:eastAsia="zh-CN" w:bidi="ar-SA"/>
              </w:rPr>
              <w:t>区残联系统相关工作人员</w:t>
            </w:r>
          </w:p>
        </w:tc>
        <w:tc>
          <w:tcPr>
            <w:tcW w:w="2067" w:type="dxa"/>
            <w:noWrap w:val="0"/>
            <w:vAlign w:val="center"/>
          </w:tcPr>
          <w:p w14:paraId="76E81AFA">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360" w:lineRule="exact"/>
              <w:ind w:left="0" w:leftChars="0" w:right="0" w:rightChars="0" w:firstLine="0" w:firstLineChars="0"/>
              <w:jc w:val="center"/>
              <w:textAlignment w:val="auto"/>
              <w:rPr>
                <w:rFonts w:hint="eastAsia" w:ascii="仿宋_GB2312" w:hAnsi="仿宋_GB2312" w:eastAsia="仿宋_GB2312" w:cs="仿宋_GB2312"/>
                <w:color w:val="000000"/>
                <w:kern w:val="2"/>
                <w:sz w:val="28"/>
                <w:szCs w:val="28"/>
                <w:u w:val="none"/>
                <w:shd w:val="clear" w:color="auto" w:fill="auto"/>
                <w:lang w:val="en-US" w:eastAsia="zh-CN" w:bidi="ar-SA"/>
              </w:rPr>
            </w:pPr>
            <w:r>
              <w:rPr>
                <w:rFonts w:hint="eastAsia" w:ascii="仿宋_GB2312" w:hAnsi="仿宋_GB2312" w:eastAsia="仿宋_GB2312" w:cs="仿宋_GB2312"/>
                <w:color w:val="000000"/>
                <w:kern w:val="2"/>
                <w:sz w:val="28"/>
                <w:szCs w:val="28"/>
                <w:u w:val="none"/>
                <w:shd w:val="clear"/>
                <w:lang w:val="en-US" w:eastAsia="zh-CN" w:bidi="ar-SA"/>
              </w:rPr>
              <w:t>规范残疾人评残发证管理工作，维护残疾人合法权益</w:t>
            </w:r>
          </w:p>
        </w:tc>
        <w:tc>
          <w:tcPr>
            <w:tcW w:w="2316" w:type="dxa"/>
            <w:noWrap w:val="0"/>
            <w:vAlign w:val="center"/>
          </w:tcPr>
          <w:p w14:paraId="43FF9390">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360" w:lineRule="exact"/>
              <w:ind w:left="0" w:leftChars="0" w:right="0" w:rightChars="0" w:firstLine="0" w:firstLineChars="0"/>
              <w:jc w:val="center"/>
              <w:textAlignment w:val="auto"/>
              <w:rPr>
                <w:rFonts w:hint="eastAsia" w:ascii="仿宋_GB2312" w:hAnsi="仿宋_GB2312" w:eastAsia="仿宋_GB2312" w:cs="仿宋_GB2312"/>
                <w:color w:val="000000"/>
                <w:kern w:val="2"/>
                <w:sz w:val="28"/>
                <w:szCs w:val="28"/>
                <w:u w:val="none"/>
                <w:shd w:val="clear" w:color="auto" w:fill="auto"/>
                <w:lang w:val="en-US" w:eastAsia="zh-CN" w:bidi="ar-SA"/>
              </w:rPr>
            </w:pPr>
            <w:r>
              <w:rPr>
                <w:rFonts w:hint="eastAsia" w:ascii="仿宋_GB2312" w:hAnsi="仿宋_GB2312" w:eastAsia="仿宋_GB2312" w:cs="仿宋_GB2312"/>
                <w:color w:val="000000"/>
                <w:kern w:val="2"/>
                <w:sz w:val="28"/>
                <w:szCs w:val="28"/>
                <w:u w:val="none"/>
                <w:shd w:val="clear"/>
                <w:lang w:val="en-US" w:eastAsia="zh-CN" w:bidi="ar-SA"/>
              </w:rPr>
              <w:t>开会学习、传达规范性文件精神</w:t>
            </w:r>
          </w:p>
        </w:tc>
        <w:tc>
          <w:tcPr>
            <w:tcW w:w="1984" w:type="dxa"/>
            <w:noWrap w:val="0"/>
            <w:vAlign w:val="center"/>
          </w:tcPr>
          <w:p w14:paraId="0F9B2505">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360" w:lineRule="exact"/>
              <w:ind w:left="0" w:leftChars="0" w:right="0" w:rightChars="0" w:firstLine="0" w:firstLineChars="0"/>
              <w:jc w:val="center"/>
              <w:textAlignment w:val="auto"/>
              <w:rPr>
                <w:rFonts w:hint="eastAsia" w:ascii="仿宋_GB2312" w:hAnsi="仿宋_GB2312" w:eastAsia="仿宋_GB2312" w:cs="仿宋_GB2312"/>
                <w:color w:val="000000"/>
                <w:kern w:val="2"/>
                <w:sz w:val="28"/>
                <w:szCs w:val="28"/>
                <w:u w:val="none"/>
                <w:shd w:val="clear" w:color="auto" w:fill="auto"/>
                <w:lang w:val="en-US" w:eastAsia="zh-CN" w:bidi="ar-SA"/>
              </w:rPr>
            </w:pPr>
            <w:r>
              <w:rPr>
                <w:rFonts w:hint="eastAsia" w:ascii="仿宋_GB2312" w:hAnsi="仿宋_GB2312" w:eastAsia="仿宋_GB2312" w:cs="仿宋_GB2312"/>
                <w:color w:val="000000"/>
                <w:kern w:val="2"/>
                <w:sz w:val="28"/>
                <w:szCs w:val="28"/>
                <w:u w:val="none"/>
                <w:shd w:val="clear"/>
                <w:lang w:val="en-US" w:eastAsia="zh-CN" w:bidi="ar-SA"/>
              </w:rPr>
              <w:t>2025年6月</w:t>
            </w:r>
          </w:p>
        </w:tc>
        <w:tc>
          <w:tcPr>
            <w:tcW w:w="2133" w:type="dxa"/>
            <w:noWrap w:val="0"/>
            <w:vAlign w:val="center"/>
          </w:tcPr>
          <w:p w14:paraId="4AAD0568">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360" w:lineRule="exact"/>
              <w:ind w:left="0" w:leftChars="0" w:right="0" w:rightChars="0" w:firstLine="0" w:firstLineChars="0"/>
              <w:jc w:val="center"/>
              <w:textAlignment w:val="auto"/>
              <w:rPr>
                <w:rFonts w:hint="eastAsia" w:ascii="仿宋_GB2312" w:hAnsi="仿宋_GB2312" w:eastAsia="仿宋_GB2312" w:cs="仿宋_GB2312"/>
                <w:color w:val="000000"/>
                <w:kern w:val="2"/>
                <w:sz w:val="28"/>
                <w:szCs w:val="28"/>
                <w:u w:val="none"/>
                <w:shd w:val="clear" w:color="auto" w:fill="auto"/>
                <w:lang w:val="zh-TW" w:eastAsia="zh-CN" w:bidi="ar-SA"/>
              </w:rPr>
            </w:pPr>
            <w:r>
              <w:rPr>
                <w:rFonts w:hint="eastAsia" w:ascii="仿宋_GB2312" w:hAnsi="仿宋_GB2312" w:eastAsia="仿宋_GB2312" w:cs="仿宋_GB2312"/>
                <w:color w:val="000000"/>
                <w:kern w:val="2"/>
                <w:sz w:val="28"/>
                <w:szCs w:val="28"/>
                <w:u w:val="none"/>
                <w:shd w:val="clear"/>
                <w:lang w:val="en-US" w:eastAsia="zh-CN" w:bidi="ar-SA"/>
              </w:rPr>
              <w:t>澄海区残疾人联合会</w:t>
            </w:r>
          </w:p>
        </w:tc>
        <w:tc>
          <w:tcPr>
            <w:tcW w:w="836" w:type="dxa"/>
            <w:noWrap w:val="0"/>
            <w:vAlign w:val="top"/>
          </w:tcPr>
          <w:p w14:paraId="09960529">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000000"/>
                <w:sz w:val="28"/>
                <w:szCs w:val="28"/>
                <w:lang w:eastAsia="zh-CN"/>
              </w:rPr>
            </w:pPr>
          </w:p>
        </w:tc>
      </w:tr>
      <w:tr w14:paraId="29B5A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trPr>
        <w:tc>
          <w:tcPr>
            <w:tcW w:w="945" w:type="dxa"/>
            <w:noWrap w:val="0"/>
            <w:vAlign w:val="center"/>
          </w:tcPr>
          <w:p w14:paraId="1C67B70B">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5</w:t>
            </w:r>
          </w:p>
        </w:tc>
        <w:tc>
          <w:tcPr>
            <w:tcW w:w="2565" w:type="dxa"/>
            <w:noWrap w:val="0"/>
            <w:vAlign w:val="center"/>
          </w:tcPr>
          <w:p w14:paraId="417DAA63">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360" w:lineRule="exact"/>
              <w:ind w:left="0" w:leftChars="0" w:right="0" w:rightChars="0" w:firstLine="0" w:firstLineChars="0"/>
              <w:jc w:val="center"/>
              <w:textAlignment w:val="auto"/>
              <w:rPr>
                <w:rFonts w:hint="eastAsia" w:ascii="仿宋_GB2312" w:hAnsi="仿宋_GB2312" w:eastAsia="仿宋_GB2312" w:cs="仿宋_GB2312"/>
                <w:color w:val="000000"/>
                <w:kern w:val="2"/>
                <w:sz w:val="28"/>
                <w:szCs w:val="28"/>
                <w:u w:val="none"/>
                <w:shd w:val="clear" w:color="auto" w:fill="auto"/>
                <w:lang w:val="en-US" w:eastAsia="zh-CN" w:bidi="ar-SA"/>
              </w:rPr>
            </w:pPr>
            <w:r>
              <w:rPr>
                <w:rFonts w:hint="eastAsia" w:ascii="仿宋_GB2312" w:hAnsi="仿宋_GB2312" w:eastAsia="仿宋_GB2312" w:cs="仿宋_GB2312"/>
                <w:color w:val="000000"/>
                <w:kern w:val="2"/>
                <w:sz w:val="28"/>
                <w:szCs w:val="28"/>
                <w:u w:val="none"/>
                <w:shd w:val="clear"/>
                <w:lang w:val="en-US" w:eastAsia="zh-CN" w:bidi="ar-SA"/>
              </w:rPr>
              <w:t>《中华人民共和国民法典》《中国共产党纪律处分条例》《中国共产党章程》</w:t>
            </w:r>
          </w:p>
        </w:tc>
        <w:tc>
          <w:tcPr>
            <w:tcW w:w="1914" w:type="dxa"/>
            <w:noWrap w:val="0"/>
            <w:vAlign w:val="center"/>
          </w:tcPr>
          <w:p w14:paraId="7FBBF2C9">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360" w:lineRule="exact"/>
              <w:ind w:left="0" w:leftChars="0" w:right="0" w:rightChars="0" w:firstLine="0" w:firstLineChars="0"/>
              <w:jc w:val="center"/>
              <w:textAlignment w:val="auto"/>
              <w:rPr>
                <w:rFonts w:hint="eastAsia" w:ascii="仿宋_GB2312" w:hAnsi="仿宋_GB2312" w:eastAsia="仿宋_GB2312" w:cs="仿宋_GB2312"/>
                <w:color w:val="000000"/>
                <w:kern w:val="2"/>
                <w:sz w:val="28"/>
                <w:szCs w:val="28"/>
                <w:u w:val="none"/>
                <w:shd w:val="clear"/>
                <w:lang w:val="en-US" w:eastAsia="zh-CN" w:bidi="ar-SA"/>
              </w:rPr>
            </w:pPr>
            <w:r>
              <w:rPr>
                <w:rFonts w:hint="eastAsia" w:ascii="仿宋_GB2312" w:hAnsi="仿宋_GB2312" w:eastAsia="仿宋_GB2312" w:cs="仿宋_GB2312"/>
                <w:color w:val="000000"/>
                <w:kern w:val="2"/>
                <w:sz w:val="28"/>
                <w:szCs w:val="28"/>
                <w:u w:val="none"/>
                <w:shd w:val="clear"/>
                <w:lang w:val="en-US" w:eastAsia="zh-CN" w:bidi="ar-SA"/>
              </w:rPr>
              <w:t>区残联全体</w:t>
            </w:r>
          </w:p>
          <w:p w14:paraId="51A064BC">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360" w:lineRule="exact"/>
              <w:ind w:left="0" w:leftChars="0" w:right="0" w:rightChars="0" w:firstLine="0" w:firstLineChars="0"/>
              <w:jc w:val="center"/>
              <w:textAlignment w:val="auto"/>
              <w:rPr>
                <w:rFonts w:hint="eastAsia" w:ascii="仿宋_GB2312" w:hAnsi="仿宋_GB2312" w:eastAsia="仿宋_GB2312" w:cs="仿宋_GB2312"/>
                <w:color w:val="000000"/>
                <w:kern w:val="2"/>
                <w:sz w:val="28"/>
                <w:szCs w:val="28"/>
                <w:u w:val="none"/>
                <w:shd w:val="clear" w:color="auto" w:fill="auto"/>
                <w:lang w:val="en-US" w:eastAsia="zh-CN" w:bidi="ar-SA"/>
              </w:rPr>
            </w:pPr>
            <w:r>
              <w:rPr>
                <w:rFonts w:hint="eastAsia" w:ascii="仿宋_GB2312" w:hAnsi="仿宋_GB2312" w:eastAsia="仿宋_GB2312" w:cs="仿宋_GB2312"/>
                <w:color w:val="000000"/>
                <w:kern w:val="2"/>
                <w:sz w:val="28"/>
                <w:szCs w:val="28"/>
                <w:u w:val="none"/>
                <w:shd w:val="clear"/>
                <w:lang w:val="en-US" w:eastAsia="zh-CN" w:bidi="ar-SA"/>
              </w:rPr>
              <w:t>成员</w:t>
            </w:r>
          </w:p>
        </w:tc>
        <w:tc>
          <w:tcPr>
            <w:tcW w:w="2067" w:type="dxa"/>
            <w:noWrap w:val="0"/>
            <w:vAlign w:val="center"/>
          </w:tcPr>
          <w:p w14:paraId="05CB6C14">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360" w:lineRule="exact"/>
              <w:ind w:left="0" w:leftChars="0" w:right="0" w:rightChars="0" w:firstLine="0" w:firstLineChars="0"/>
              <w:jc w:val="center"/>
              <w:textAlignment w:val="auto"/>
              <w:rPr>
                <w:rFonts w:hint="eastAsia" w:ascii="仿宋_GB2312" w:hAnsi="仿宋_GB2312" w:eastAsia="仿宋_GB2312" w:cs="仿宋_GB2312"/>
                <w:color w:val="000000"/>
                <w:kern w:val="2"/>
                <w:sz w:val="28"/>
                <w:szCs w:val="28"/>
                <w:u w:val="none"/>
                <w:shd w:val="clear" w:color="auto" w:fill="auto"/>
                <w:lang w:val="en-US" w:eastAsia="zh-CN" w:bidi="ar-SA"/>
              </w:rPr>
            </w:pPr>
            <w:r>
              <w:rPr>
                <w:rFonts w:hint="eastAsia" w:ascii="仿宋_GB2312" w:hAnsi="仿宋_GB2312" w:eastAsia="仿宋_GB2312" w:cs="仿宋_GB2312"/>
                <w:color w:val="000000"/>
                <w:kern w:val="2"/>
                <w:sz w:val="28"/>
                <w:szCs w:val="28"/>
                <w:u w:val="none"/>
                <w:shd w:val="clear"/>
                <w:lang w:val="en-US" w:eastAsia="zh-CN" w:bidi="ar-SA"/>
              </w:rPr>
              <w:t>知法懂法</w:t>
            </w:r>
          </w:p>
        </w:tc>
        <w:tc>
          <w:tcPr>
            <w:tcW w:w="2316" w:type="dxa"/>
            <w:noWrap w:val="0"/>
            <w:vAlign w:val="center"/>
          </w:tcPr>
          <w:p w14:paraId="4327A788">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360" w:lineRule="exact"/>
              <w:ind w:left="0" w:leftChars="0" w:right="0" w:rightChars="0" w:firstLine="0" w:firstLineChars="0"/>
              <w:jc w:val="center"/>
              <w:textAlignment w:val="auto"/>
              <w:rPr>
                <w:rFonts w:hint="eastAsia" w:ascii="仿宋_GB2312" w:hAnsi="仿宋_GB2312" w:eastAsia="仿宋_GB2312" w:cs="仿宋_GB2312"/>
                <w:color w:val="000000"/>
                <w:kern w:val="2"/>
                <w:sz w:val="28"/>
                <w:szCs w:val="28"/>
                <w:u w:val="none"/>
                <w:shd w:val="clear" w:color="auto" w:fill="auto"/>
                <w:lang w:val="en-US" w:eastAsia="zh-CN" w:bidi="ar-SA"/>
              </w:rPr>
            </w:pPr>
            <w:r>
              <w:rPr>
                <w:rFonts w:hint="eastAsia" w:ascii="仿宋_GB2312" w:hAnsi="仿宋_GB2312" w:eastAsia="仿宋_GB2312" w:cs="仿宋_GB2312"/>
                <w:color w:val="000000"/>
                <w:kern w:val="2"/>
                <w:sz w:val="28"/>
                <w:szCs w:val="28"/>
                <w:u w:val="none"/>
                <w:shd w:val="clear"/>
                <w:lang w:val="en-US" w:eastAsia="zh-CN" w:bidi="ar-SA"/>
              </w:rPr>
              <w:t>中华人民共和国司法部官网等网络个人自学</w:t>
            </w:r>
          </w:p>
        </w:tc>
        <w:tc>
          <w:tcPr>
            <w:tcW w:w="1984" w:type="dxa"/>
            <w:noWrap w:val="0"/>
            <w:vAlign w:val="center"/>
          </w:tcPr>
          <w:p w14:paraId="394A03E0">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360" w:lineRule="exact"/>
              <w:ind w:left="0" w:leftChars="0" w:right="0" w:rightChars="0" w:firstLine="0" w:firstLineChars="0"/>
              <w:jc w:val="center"/>
              <w:textAlignment w:val="auto"/>
              <w:rPr>
                <w:rFonts w:hint="eastAsia" w:ascii="仿宋_GB2312" w:hAnsi="仿宋_GB2312" w:eastAsia="仿宋_GB2312" w:cs="仿宋_GB2312"/>
                <w:color w:val="000000"/>
                <w:kern w:val="2"/>
                <w:sz w:val="28"/>
                <w:szCs w:val="28"/>
                <w:u w:val="none"/>
                <w:shd w:val="clear" w:color="auto" w:fill="auto"/>
                <w:lang w:val="en-US" w:eastAsia="zh-CN" w:bidi="ar-SA"/>
              </w:rPr>
            </w:pPr>
            <w:r>
              <w:rPr>
                <w:rFonts w:hint="eastAsia" w:ascii="仿宋_GB2312" w:hAnsi="仿宋_GB2312" w:eastAsia="仿宋_GB2312" w:cs="仿宋_GB2312"/>
                <w:color w:val="000000"/>
                <w:kern w:val="2"/>
                <w:sz w:val="28"/>
                <w:szCs w:val="28"/>
                <w:u w:val="none"/>
                <w:shd w:val="clear"/>
                <w:lang w:val="en-US" w:eastAsia="zh-CN" w:bidi="ar-SA"/>
              </w:rPr>
              <w:t>2025年7月</w:t>
            </w:r>
          </w:p>
        </w:tc>
        <w:tc>
          <w:tcPr>
            <w:tcW w:w="2133" w:type="dxa"/>
            <w:noWrap w:val="0"/>
            <w:vAlign w:val="center"/>
          </w:tcPr>
          <w:p w14:paraId="18189AF8">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360" w:lineRule="exact"/>
              <w:ind w:left="0" w:leftChars="0" w:right="0" w:rightChars="0" w:firstLine="0" w:firstLineChars="0"/>
              <w:jc w:val="center"/>
              <w:textAlignment w:val="auto"/>
              <w:rPr>
                <w:rFonts w:hint="eastAsia" w:ascii="仿宋_GB2312" w:hAnsi="仿宋_GB2312" w:eastAsia="仿宋_GB2312" w:cs="仿宋_GB2312"/>
                <w:color w:val="000000"/>
                <w:kern w:val="2"/>
                <w:sz w:val="28"/>
                <w:szCs w:val="28"/>
                <w:u w:val="none"/>
                <w:shd w:val="clear" w:color="auto" w:fill="auto"/>
                <w:lang w:val="en-US" w:eastAsia="zh-CN" w:bidi="ar-SA"/>
              </w:rPr>
            </w:pPr>
            <w:r>
              <w:rPr>
                <w:rFonts w:hint="eastAsia" w:ascii="仿宋_GB2312" w:hAnsi="仿宋_GB2312" w:eastAsia="仿宋_GB2312" w:cs="仿宋_GB2312"/>
                <w:color w:val="000000"/>
                <w:kern w:val="2"/>
                <w:sz w:val="28"/>
                <w:szCs w:val="28"/>
                <w:u w:val="none"/>
                <w:shd w:val="clear"/>
                <w:lang w:val="en-US" w:eastAsia="zh-CN" w:bidi="ar-SA"/>
              </w:rPr>
              <w:t>澄海区残疾人联合会</w:t>
            </w:r>
          </w:p>
        </w:tc>
        <w:tc>
          <w:tcPr>
            <w:tcW w:w="836" w:type="dxa"/>
            <w:noWrap w:val="0"/>
            <w:vAlign w:val="top"/>
          </w:tcPr>
          <w:p w14:paraId="6B79E739">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仿宋_GB2312" w:hAnsi="仿宋_GB2312" w:eastAsia="仿宋_GB2312" w:cs="仿宋_GB2312"/>
                <w:color w:val="000000"/>
                <w:kern w:val="2"/>
                <w:sz w:val="28"/>
                <w:szCs w:val="28"/>
                <w:lang w:val="en-US" w:eastAsia="zh-CN" w:bidi="ar-SA"/>
              </w:rPr>
            </w:pPr>
          </w:p>
        </w:tc>
      </w:tr>
      <w:tr w14:paraId="5D854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trPr>
        <w:tc>
          <w:tcPr>
            <w:tcW w:w="945" w:type="dxa"/>
            <w:noWrap w:val="0"/>
            <w:vAlign w:val="center"/>
          </w:tcPr>
          <w:p w14:paraId="70FB9636">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6</w:t>
            </w:r>
          </w:p>
        </w:tc>
        <w:tc>
          <w:tcPr>
            <w:tcW w:w="2565" w:type="dxa"/>
            <w:noWrap w:val="0"/>
            <w:vAlign w:val="bottom"/>
          </w:tcPr>
          <w:p w14:paraId="25689E48">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360" w:lineRule="exact"/>
              <w:ind w:left="0" w:leftChars="0" w:right="0" w:rightChars="0" w:firstLine="0" w:firstLineChars="0"/>
              <w:jc w:val="center"/>
              <w:textAlignment w:val="auto"/>
              <w:rPr>
                <w:rFonts w:hint="eastAsia" w:ascii="仿宋_GB2312" w:hAnsi="仿宋_GB2312" w:eastAsia="仿宋_GB2312" w:cs="仿宋_GB2312"/>
                <w:color w:val="000000"/>
                <w:kern w:val="2"/>
                <w:sz w:val="28"/>
                <w:szCs w:val="28"/>
                <w:u w:val="none"/>
                <w:shd w:val="clear" w:color="auto" w:fill="auto"/>
                <w:lang w:val="en-US" w:eastAsia="zh-CN" w:bidi="ar-SA"/>
              </w:rPr>
            </w:pPr>
            <w:r>
              <w:rPr>
                <w:rFonts w:hint="eastAsia" w:ascii="仿宋_GB2312" w:hAnsi="仿宋_GB2312" w:eastAsia="仿宋_GB2312" w:cs="仿宋_GB2312"/>
                <w:color w:val="000000"/>
                <w:kern w:val="2"/>
                <w:sz w:val="28"/>
                <w:szCs w:val="28"/>
                <w:u w:val="none"/>
                <w:shd w:val="clear"/>
                <w:lang w:val="en-US" w:eastAsia="zh-CN" w:bidi="ar-SA"/>
              </w:rPr>
              <w:t>《中华人民共和国宪法》《国家劳动保障监察条例》《中华人民共和国</w:t>
            </w:r>
            <w:bookmarkStart w:id="0" w:name="OLE_LINK1"/>
            <w:r>
              <w:rPr>
                <w:rFonts w:hint="eastAsia" w:ascii="仿宋_GB2312" w:hAnsi="仿宋_GB2312" w:eastAsia="仿宋_GB2312" w:cs="仿宋_GB2312"/>
                <w:color w:val="000000"/>
                <w:kern w:val="2"/>
                <w:sz w:val="28"/>
                <w:szCs w:val="28"/>
                <w:u w:val="none"/>
                <w:shd w:val="clear"/>
                <w:lang w:val="en-US" w:eastAsia="zh-CN" w:bidi="ar-SA"/>
              </w:rPr>
              <w:t>民法</w:t>
            </w:r>
            <w:bookmarkEnd w:id="0"/>
            <w:r>
              <w:rPr>
                <w:rFonts w:hint="eastAsia" w:ascii="仿宋_GB2312" w:hAnsi="仿宋_GB2312" w:eastAsia="仿宋_GB2312" w:cs="仿宋_GB2312"/>
                <w:color w:val="000000"/>
                <w:kern w:val="2"/>
                <w:sz w:val="28"/>
                <w:szCs w:val="28"/>
                <w:u w:val="none"/>
                <w:shd w:val="clear"/>
                <w:lang w:val="en-US" w:eastAsia="zh-CN" w:bidi="ar-SA"/>
              </w:rPr>
              <w:t>典》</w:t>
            </w:r>
          </w:p>
        </w:tc>
        <w:tc>
          <w:tcPr>
            <w:tcW w:w="1914" w:type="dxa"/>
            <w:noWrap w:val="0"/>
            <w:vAlign w:val="center"/>
          </w:tcPr>
          <w:p w14:paraId="516AC0DD">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360" w:lineRule="exact"/>
              <w:ind w:left="0" w:leftChars="0" w:right="0" w:rightChars="0" w:firstLine="0" w:firstLineChars="0"/>
              <w:jc w:val="center"/>
              <w:textAlignment w:val="auto"/>
              <w:rPr>
                <w:rFonts w:hint="eastAsia" w:ascii="仿宋_GB2312" w:hAnsi="仿宋_GB2312" w:eastAsia="仿宋_GB2312" w:cs="仿宋_GB2312"/>
                <w:color w:val="000000"/>
                <w:kern w:val="2"/>
                <w:sz w:val="28"/>
                <w:szCs w:val="28"/>
                <w:u w:val="none"/>
                <w:shd w:val="clear" w:color="auto" w:fill="auto"/>
                <w:lang w:val="en-US" w:eastAsia="zh-CN" w:bidi="ar-SA"/>
              </w:rPr>
            </w:pPr>
            <w:r>
              <w:rPr>
                <w:rFonts w:hint="eastAsia" w:ascii="仿宋_GB2312" w:hAnsi="仿宋_GB2312" w:eastAsia="仿宋_GB2312" w:cs="仿宋_GB2312"/>
                <w:color w:val="000000"/>
                <w:kern w:val="2"/>
                <w:sz w:val="28"/>
                <w:szCs w:val="28"/>
                <w:u w:val="none"/>
                <w:shd w:val="clear"/>
                <w:lang w:val="en-US" w:eastAsia="zh-CN" w:bidi="ar-SA"/>
              </w:rPr>
              <w:t>澄海区各镇（街道）残联干部、残疾人代表</w:t>
            </w:r>
          </w:p>
        </w:tc>
        <w:tc>
          <w:tcPr>
            <w:tcW w:w="2067" w:type="dxa"/>
            <w:noWrap w:val="0"/>
            <w:vAlign w:val="center"/>
          </w:tcPr>
          <w:p w14:paraId="19FC8F4D">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360" w:lineRule="exact"/>
              <w:ind w:left="0" w:leftChars="0" w:right="0" w:rightChars="0" w:firstLine="0" w:firstLineChars="0"/>
              <w:jc w:val="center"/>
              <w:textAlignment w:val="auto"/>
              <w:rPr>
                <w:rFonts w:hint="eastAsia" w:ascii="仿宋_GB2312" w:hAnsi="仿宋_GB2312" w:eastAsia="仿宋_GB2312" w:cs="仿宋_GB2312"/>
                <w:color w:val="000000"/>
                <w:kern w:val="2"/>
                <w:sz w:val="28"/>
                <w:szCs w:val="28"/>
                <w:u w:val="none"/>
                <w:shd w:val="clear" w:color="auto" w:fill="auto"/>
                <w:lang w:val="en-US" w:eastAsia="zh-CN" w:bidi="ar-SA"/>
              </w:rPr>
            </w:pPr>
            <w:r>
              <w:rPr>
                <w:rFonts w:hint="eastAsia" w:ascii="仿宋_GB2312" w:hAnsi="仿宋_GB2312" w:eastAsia="仿宋_GB2312" w:cs="仿宋_GB2312"/>
                <w:color w:val="000000"/>
                <w:kern w:val="2"/>
                <w:sz w:val="28"/>
                <w:szCs w:val="28"/>
                <w:u w:val="none"/>
                <w:shd w:val="clear"/>
                <w:lang w:val="en-US" w:eastAsia="zh-CN" w:bidi="ar-SA"/>
              </w:rPr>
              <w:t>帮助残疾人知法懂法，防止网络诈骗</w:t>
            </w:r>
          </w:p>
        </w:tc>
        <w:tc>
          <w:tcPr>
            <w:tcW w:w="2316" w:type="dxa"/>
            <w:noWrap w:val="0"/>
            <w:vAlign w:val="center"/>
          </w:tcPr>
          <w:p w14:paraId="12E02CFE">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360" w:lineRule="exact"/>
              <w:ind w:left="0" w:leftChars="0" w:right="0" w:rightChars="0" w:firstLine="0" w:firstLineChars="0"/>
              <w:jc w:val="center"/>
              <w:textAlignment w:val="auto"/>
              <w:rPr>
                <w:rFonts w:hint="eastAsia" w:ascii="仿宋_GB2312" w:hAnsi="仿宋_GB2312" w:eastAsia="仿宋_GB2312" w:cs="仿宋_GB2312"/>
                <w:color w:val="000000"/>
                <w:kern w:val="2"/>
                <w:sz w:val="28"/>
                <w:szCs w:val="28"/>
                <w:u w:val="none"/>
                <w:shd w:val="clear" w:color="auto" w:fill="auto"/>
                <w:lang w:val="en-US" w:eastAsia="zh-CN" w:bidi="ar-SA"/>
              </w:rPr>
            </w:pPr>
            <w:r>
              <w:rPr>
                <w:rFonts w:hint="eastAsia" w:ascii="仿宋_GB2312" w:hAnsi="仿宋_GB2312" w:eastAsia="仿宋_GB2312" w:cs="仿宋_GB2312"/>
                <w:color w:val="000000"/>
                <w:kern w:val="2"/>
                <w:sz w:val="28"/>
                <w:szCs w:val="28"/>
                <w:u w:val="none"/>
                <w:shd w:val="clear"/>
                <w:lang w:val="zh-TW" w:eastAsia="zh-CN" w:bidi="ar-SA"/>
              </w:rPr>
              <w:t>集中授课培训</w:t>
            </w:r>
          </w:p>
        </w:tc>
        <w:tc>
          <w:tcPr>
            <w:tcW w:w="1984" w:type="dxa"/>
            <w:noWrap w:val="0"/>
            <w:vAlign w:val="center"/>
          </w:tcPr>
          <w:p w14:paraId="7F988231">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360" w:lineRule="exact"/>
              <w:ind w:left="0" w:leftChars="0" w:right="0" w:rightChars="0" w:firstLine="0" w:firstLineChars="0"/>
              <w:jc w:val="center"/>
              <w:textAlignment w:val="auto"/>
              <w:rPr>
                <w:rFonts w:hint="eastAsia" w:ascii="仿宋_GB2312" w:hAnsi="仿宋_GB2312" w:eastAsia="仿宋_GB2312" w:cs="仿宋_GB2312"/>
                <w:color w:val="000000"/>
                <w:kern w:val="2"/>
                <w:sz w:val="28"/>
                <w:szCs w:val="28"/>
                <w:u w:val="none"/>
                <w:shd w:val="clear" w:color="auto" w:fill="auto"/>
                <w:lang w:val="en-US" w:eastAsia="zh-CN" w:bidi="ar-SA"/>
              </w:rPr>
            </w:pPr>
            <w:r>
              <w:rPr>
                <w:rFonts w:hint="eastAsia" w:ascii="仿宋_GB2312" w:hAnsi="仿宋_GB2312" w:eastAsia="仿宋_GB2312" w:cs="仿宋_GB2312"/>
                <w:color w:val="000000"/>
                <w:kern w:val="2"/>
                <w:sz w:val="28"/>
                <w:szCs w:val="28"/>
                <w:u w:val="none"/>
                <w:shd w:val="clear"/>
                <w:lang w:val="en-US" w:eastAsia="zh-CN" w:bidi="ar-SA"/>
              </w:rPr>
              <w:t>2025年8月</w:t>
            </w:r>
          </w:p>
        </w:tc>
        <w:tc>
          <w:tcPr>
            <w:tcW w:w="2133" w:type="dxa"/>
            <w:noWrap w:val="0"/>
            <w:vAlign w:val="center"/>
          </w:tcPr>
          <w:p w14:paraId="4062DCFE">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360" w:lineRule="exact"/>
              <w:ind w:left="0" w:leftChars="0" w:right="0" w:rightChars="0" w:firstLine="0" w:firstLineChars="0"/>
              <w:jc w:val="center"/>
              <w:textAlignment w:val="auto"/>
              <w:rPr>
                <w:rFonts w:hint="eastAsia" w:ascii="仿宋_GB2312" w:hAnsi="仿宋_GB2312" w:eastAsia="仿宋_GB2312" w:cs="仿宋_GB2312"/>
                <w:color w:val="000000"/>
                <w:kern w:val="2"/>
                <w:sz w:val="28"/>
                <w:szCs w:val="28"/>
                <w:u w:val="none"/>
                <w:shd w:val="clear" w:color="auto" w:fill="auto"/>
                <w:lang w:val="en-US" w:eastAsia="zh-CN" w:bidi="ar-SA"/>
              </w:rPr>
            </w:pPr>
            <w:r>
              <w:rPr>
                <w:rFonts w:hint="eastAsia" w:ascii="仿宋_GB2312" w:hAnsi="仿宋_GB2312" w:eastAsia="仿宋_GB2312" w:cs="仿宋_GB2312"/>
                <w:color w:val="000000"/>
                <w:kern w:val="2"/>
                <w:sz w:val="28"/>
                <w:szCs w:val="28"/>
                <w:u w:val="none"/>
                <w:shd w:val="clear"/>
                <w:lang w:val="en-US" w:eastAsia="zh-CN" w:bidi="ar-SA"/>
              </w:rPr>
              <w:t>澄海区残疾人联合会</w:t>
            </w:r>
          </w:p>
        </w:tc>
        <w:tc>
          <w:tcPr>
            <w:tcW w:w="836" w:type="dxa"/>
            <w:noWrap w:val="0"/>
            <w:vAlign w:val="top"/>
          </w:tcPr>
          <w:p w14:paraId="11197718">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仿宋_GB2312" w:hAnsi="仿宋_GB2312" w:eastAsia="仿宋_GB2312" w:cs="仿宋_GB2312"/>
                <w:color w:val="000000"/>
                <w:kern w:val="2"/>
                <w:sz w:val="28"/>
                <w:szCs w:val="28"/>
                <w:lang w:val="en-US" w:eastAsia="zh-CN" w:bidi="ar-SA"/>
              </w:rPr>
            </w:pPr>
          </w:p>
        </w:tc>
      </w:tr>
      <w:tr w14:paraId="28A70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trPr>
        <w:tc>
          <w:tcPr>
            <w:tcW w:w="945" w:type="dxa"/>
            <w:noWrap w:val="0"/>
            <w:vAlign w:val="center"/>
          </w:tcPr>
          <w:p w14:paraId="3E06E7E4">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7</w:t>
            </w:r>
          </w:p>
        </w:tc>
        <w:tc>
          <w:tcPr>
            <w:tcW w:w="2565" w:type="dxa"/>
            <w:noWrap w:val="0"/>
            <w:vAlign w:val="center"/>
          </w:tcPr>
          <w:p w14:paraId="37E0E6B5">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360" w:lineRule="exact"/>
              <w:ind w:left="0" w:leftChars="0" w:right="0" w:rightChars="0" w:firstLine="0" w:firstLineChars="0"/>
              <w:jc w:val="center"/>
              <w:textAlignment w:val="auto"/>
              <w:rPr>
                <w:rFonts w:hint="eastAsia" w:ascii="仿宋_GB2312" w:hAnsi="仿宋_GB2312" w:eastAsia="仿宋_GB2312" w:cs="仿宋_GB2312"/>
                <w:color w:val="000000"/>
                <w:kern w:val="2"/>
                <w:sz w:val="28"/>
                <w:szCs w:val="28"/>
                <w:u w:val="none"/>
                <w:shd w:val="clear" w:color="auto" w:fill="auto"/>
                <w:lang w:val="en-US" w:eastAsia="zh-CN" w:bidi="ar-SA"/>
              </w:rPr>
            </w:pPr>
            <w:r>
              <w:rPr>
                <w:rFonts w:hint="eastAsia" w:ascii="仿宋_GB2312" w:hAnsi="仿宋_GB2312" w:eastAsia="仿宋_GB2312" w:cs="仿宋_GB2312"/>
                <w:color w:val="000000"/>
                <w:kern w:val="2"/>
                <w:sz w:val="28"/>
                <w:szCs w:val="28"/>
                <w:u w:val="none"/>
                <w:shd w:val="clear"/>
                <w:lang w:val="en-US" w:eastAsia="zh-CN" w:bidi="ar-SA"/>
              </w:rPr>
              <w:t>《中华人民共和国保守国家秘密法》《</w:t>
            </w:r>
            <w:bookmarkStart w:id="1" w:name="OLE_LINK3"/>
            <w:r>
              <w:rPr>
                <w:rFonts w:hint="eastAsia" w:ascii="仿宋_GB2312" w:hAnsi="仿宋_GB2312" w:eastAsia="仿宋_GB2312" w:cs="仿宋_GB2312"/>
                <w:color w:val="000000"/>
                <w:kern w:val="2"/>
                <w:sz w:val="28"/>
                <w:szCs w:val="28"/>
                <w:u w:val="none"/>
                <w:shd w:val="clear"/>
                <w:lang w:val="en-US" w:eastAsia="zh-CN" w:bidi="ar-SA"/>
              </w:rPr>
              <w:t>中华人民共和国</w:t>
            </w:r>
            <w:bookmarkEnd w:id="1"/>
            <w:bookmarkStart w:id="2" w:name="OLE_LINK2"/>
            <w:r>
              <w:rPr>
                <w:rFonts w:hint="eastAsia" w:ascii="仿宋_GB2312" w:hAnsi="仿宋_GB2312" w:eastAsia="仿宋_GB2312" w:cs="仿宋_GB2312"/>
                <w:color w:val="000000"/>
                <w:kern w:val="2"/>
                <w:sz w:val="28"/>
                <w:szCs w:val="28"/>
                <w:u w:val="none"/>
                <w:shd w:val="clear"/>
                <w:lang w:val="en-US" w:eastAsia="zh-CN" w:bidi="ar-SA"/>
              </w:rPr>
              <w:t>民法通则</w:t>
            </w:r>
            <w:bookmarkEnd w:id="2"/>
            <w:r>
              <w:rPr>
                <w:rFonts w:hint="eastAsia" w:ascii="仿宋_GB2312" w:hAnsi="仿宋_GB2312" w:eastAsia="仿宋_GB2312" w:cs="仿宋_GB2312"/>
                <w:color w:val="000000"/>
                <w:kern w:val="2"/>
                <w:sz w:val="28"/>
                <w:szCs w:val="28"/>
                <w:u w:val="none"/>
                <w:shd w:val="clear"/>
                <w:lang w:val="en-US" w:eastAsia="zh-CN" w:bidi="ar-SA"/>
              </w:rPr>
              <w:t>》《中华人民共和国网络安全法》</w:t>
            </w:r>
          </w:p>
        </w:tc>
        <w:tc>
          <w:tcPr>
            <w:tcW w:w="1914" w:type="dxa"/>
            <w:noWrap w:val="0"/>
            <w:vAlign w:val="center"/>
          </w:tcPr>
          <w:p w14:paraId="307A7E11">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360" w:lineRule="exact"/>
              <w:ind w:left="0" w:leftChars="0" w:right="0" w:rightChars="0" w:firstLine="0" w:firstLineChars="0"/>
              <w:jc w:val="center"/>
              <w:textAlignment w:val="auto"/>
              <w:rPr>
                <w:rFonts w:hint="eastAsia" w:ascii="仿宋_GB2312" w:hAnsi="仿宋_GB2312" w:eastAsia="仿宋_GB2312" w:cs="仿宋_GB2312"/>
                <w:color w:val="000000"/>
                <w:kern w:val="2"/>
                <w:sz w:val="28"/>
                <w:szCs w:val="28"/>
                <w:u w:val="none"/>
                <w:shd w:val="clear"/>
                <w:lang w:val="en-US" w:eastAsia="zh-CN" w:bidi="ar-SA"/>
              </w:rPr>
            </w:pPr>
            <w:r>
              <w:rPr>
                <w:rFonts w:hint="eastAsia" w:ascii="仿宋_GB2312" w:hAnsi="仿宋_GB2312" w:eastAsia="仿宋_GB2312" w:cs="仿宋_GB2312"/>
                <w:color w:val="000000"/>
                <w:kern w:val="2"/>
                <w:sz w:val="28"/>
                <w:szCs w:val="28"/>
                <w:u w:val="none"/>
                <w:shd w:val="clear"/>
                <w:lang w:val="en-US" w:eastAsia="zh-CN" w:bidi="ar-SA"/>
              </w:rPr>
              <w:t>区残联全体</w:t>
            </w:r>
          </w:p>
          <w:p w14:paraId="23FA7735">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360" w:lineRule="exact"/>
              <w:ind w:left="0" w:leftChars="0" w:right="0" w:rightChars="0" w:firstLine="0" w:firstLineChars="0"/>
              <w:jc w:val="center"/>
              <w:textAlignment w:val="auto"/>
              <w:rPr>
                <w:rFonts w:hint="eastAsia" w:ascii="仿宋_GB2312" w:hAnsi="仿宋_GB2312" w:eastAsia="仿宋_GB2312" w:cs="仿宋_GB2312"/>
                <w:color w:val="000000"/>
                <w:kern w:val="2"/>
                <w:sz w:val="28"/>
                <w:szCs w:val="28"/>
                <w:u w:val="none"/>
                <w:shd w:val="clear" w:color="auto" w:fill="auto"/>
                <w:lang w:val="en-US" w:eastAsia="zh-CN" w:bidi="ar-SA"/>
              </w:rPr>
            </w:pPr>
            <w:r>
              <w:rPr>
                <w:rFonts w:hint="eastAsia" w:ascii="仿宋_GB2312" w:hAnsi="仿宋_GB2312" w:eastAsia="仿宋_GB2312" w:cs="仿宋_GB2312"/>
                <w:color w:val="000000"/>
                <w:kern w:val="2"/>
                <w:sz w:val="28"/>
                <w:szCs w:val="28"/>
                <w:u w:val="none"/>
                <w:shd w:val="clear"/>
                <w:lang w:val="en-US" w:eastAsia="zh-CN" w:bidi="ar-SA"/>
              </w:rPr>
              <w:t>成员</w:t>
            </w:r>
          </w:p>
        </w:tc>
        <w:tc>
          <w:tcPr>
            <w:tcW w:w="2067" w:type="dxa"/>
            <w:noWrap w:val="0"/>
            <w:vAlign w:val="center"/>
          </w:tcPr>
          <w:p w14:paraId="355BA1AD">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360" w:lineRule="exact"/>
              <w:ind w:left="0" w:leftChars="0" w:right="0" w:rightChars="0" w:firstLine="0" w:firstLineChars="0"/>
              <w:jc w:val="center"/>
              <w:textAlignment w:val="auto"/>
              <w:rPr>
                <w:rFonts w:hint="eastAsia" w:ascii="仿宋_GB2312" w:hAnsi="仿宋_GB2312" w:eastAsia="仿宋_GB2312" w:cs="仿宋_GB2312"/>
                <w:color w:val="000000"/>
                <w:kern w:val="2"/>
                <w:sz w:val="28"/>
                <w:szCs w:val="28"/>
                <w:u w:val="none"/>
                <w:shd w:val="clear" w:color="auto" w:fill="auto"/>
                <w:lang w:val="en-US" w:eastAsia="zh-CN" w:bidi="ar-SA"/>
              </w:rPr>
            </w:pPr>
            <w:r>
              <w:rPr>
                <w:rFonts w:hint="eastAsia" w:ascii="仿宋_GB2312" w:hAnsi="仿宋_GB2312" w:eastAsia="仿宋_GB2312" w:cs="仿宋_GB2312"/>
                <w:color w:val="000000"/>
                <w:kern w:val="2"/>
                <w:sz w:val="28"/>
                <w:szCs w:val="28"/>
                <w:u w:val="none"/>
                <w:shd w:val="clear"/>
                <w:lang w:val="en-US" w:eastAsia="zh-CN" w:bidi="ar-SA"/>
              </w:rPr>
              <w:t>增强干部、职工的法律意识</w:t>
            </w:r>
          </w:p>
        </w:tc>
        <w:tc>
          <w:tcPr>
            <w:tcW w:w="2316" w:type="dxa"/>
            <w:noWrap w:val="0"/>
            <w:vAlign w:val="center"/>
          </w:tcPr>
          <w:p w14:paraId="36AA8997">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360" w:lineRule="exact"/>
              <w:ind w:left="0" w:leftChars="0" w:right="0" w:rightChars="0" w:firstLine="0" w:firstLineChars="0"/>
              <w:jc w:val="center"/>
              <w:textAlignment w:val="auto"/>
              <w:rPr>
                <w:rFonts w:hint="eastAsia" w:ascii="仿宋_GB2312" w:hAnsi="仿宋_GB2312" w:eastAsia="仿宋_GB2312" w:cs="仿宋_GB2312"/>
                <w:color w:val="000000"/>
                <w:kern w:val="2"/>
                <w:sz w:val="28"/>
                <w:szCs w:val="28"/>
                <w:u w:val="none"/>
                <w:shd w:val="clear"/>
                <w:lang w:val="en-US" w:eastAsia="zh-CN" w:bidi="ar-SA"/>
              </w:rPr>
            </w:pPr>
            <w:r>
              <w:rPr>
                <w:rFonts w:hint="eastAsia" w:ascii="仿宋_GB2312" w:hAnsi="仿宋_GB2312" w:eastAsia="仿宋_GB2312" w:cs="仿宋_GB2312"/>
                <w:color w:val="000000"/>
                <w:kern w:val="2"/>
                <w:sz w:val="28"/>
                <w:szCs w:val="28"/>
                <w:u w:val="none"/>
                <w:shd w:val="clear"/>
                <w:lang w:val="en-US" w:eastAsia="zh-CN" w:bidi="ar-SA"/>
              </w:rPr>
              <w:t>法律法规专题</w:t>
            </w:r>
          </w:p>
          <w:p w14:paraId="323268A0">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360" w:lineRule="exact"/>
              <w:ind w:left="0" w:leftChars="0" w:right="0" w:rightChars="0" w:firstLine="0" w:firstLineChars="0"/>
              <w:jc w:val="center"/>
              <w:textAlignment w:val="auto"/>
              <w:rPr>
                <w:rFonts w:hint="eastAsia" w:ascii="仿宋_GB2312" w:hAnsi="仿宋_GB2312" w:eastAsia="仿宋_GB2312" w:cs="仿宋_GB2312"/>
                <w:color w:val="000000"/>
                <w:kern w:val="2"/>
                <w:sz w:val="28"/>
                <w:szCs w:val="28"/>
                <w:u w:val="none"/>
                <w:shd w:val="clear" w:color="auto" w:fill="auto"/>
                <w:lang w:val="zh-TW" w:eastAsia="zh-CN" w:bidi="ar-SA"/>
              </w:rPr>
            </w:pPr>
            <w:r>
              <w:rPr>
                <w:rFonts w:hint="eastAsia" w:ascii="仿宋_GB2312" w:hAnsi="仿宋_GB2312" w:eastAsia="仿宋_GB2312" w:cs="仿宋_GB2312"/>
                <w:color w:val="000000"/>
                <w:kern w:val="2"/>
                <w:sz w:val="28"/>
                <w:szCs w:val="28"/>
                <w:u w:val="none"/>
                <w:shd w:val="clear"/>
                <w:lang w:val="en-US" w:eastAsia="zh-CN" w:bidi="ar-SA"/>
              </w:rPr>
              <w:t>讲座</w:t>
            </w:r>
          </w:p>
        </w:tc>
        <w:tc>
          <w:tcPr>
            <w:tcW w:w="1984" w:type="dxa"/>
            <w:noWrap w:val="0"/>
            <w:vAlign w:val="center"/>
          </w:tcPr>
          <w:p w14:paraId="7E861EF9">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360" w:lineRule="exact"/>
              <w:ind w:left="0" w:leftChars="0" w:right="0" w:rightChars="0" w:firstLine="0" w:firstLineChars="0"/>
              <w:jc w:val="center"/>
              <w:textAlignment w:val="auto"/>
              <w:rPr>
                <w:rFonts w:hint="eastAsia" w:ascii="仿宋_GB2312" w:hAnsi="仿宋_GB2312" w:eastAsia="仿宋_GB2312" w:cs="仿宋_GB2312"/>
                <w:color w:val="000000"/>
                <w:kern w:val="2"/>
                <w:sz w:val="28"/>
                <w:szCs w:val="28"/>
                <w:u w:val="none"/>
                <w:shd w:val="clear" w:color="auto" w:fill="auto"/>
                <w:lang w:val="en-US" w:eastAsia="zh-CN" w:bidi="ar-SA"/>
              </w:rPr>
            </w:pPr>
            <w:r>
              <w:rPr>
                <w:rFonts w:hint="eastAsia" w:ascii="仿宋_GB2312" w:hAnsi="仿宋_GB2312" w:eastAsia="仿宋_GB2312" w:cs="仿宋_GB2312"/>
                <w:color w:val="000000"/>
                <w:kern w:val="2"/>
                <w:sz w:val="28"/>
                <w:szCs w:val="28"/>
                <w:u w:val="none"/>
                <w:shd w:val="clear"/>
                <w:lang w:val="en-US" w:eastAsia="zh-CN" w:bidi="ar-SA"/>
              </w:rPr>
              <w:t>2025年9月</w:t>
            </w:r>
          </w:p>
        </w:tc>
        <w:tc>
          <w:tcPr>
            <w:tcW w:w="2133" w:type="dxa"/>
            <w:noWrap w:val="0"/>
            <w:vAlign w:val="center"/>
          </w:tcPr>
          <w:p w14:paraId="67D06D7D">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360" w:lineRule="exact"/>
              <w:ind w:left="0" w:leftChars="0" w:right="0" w:rightChars="0" w:firstLine="0" w:firstLineChars="0"/>
              <w:jc w:val="center"/>
              <w:textAlignment w:val="auto"/>
              <w:rPr>
                <w:rFonts w:hint="eastAsia" w:ascii="仿宋_GB2312" w:hAnsi="仿宋_GB2312" w:eastAsia="仿宋_GB2312" w:cs="仿宋_GB2312"/>
                <w:color w:val="000000"/>
                <w:kern w:val="2"/>
                <w:sz w:val="28"/>
                <w:szCs w:val="28"/>
                <w:u w:val="none"/>
                <w:shd w:val="clear" w:color="auto" w:fill="auto"/>
                <w:lang w:val="en-US" w:eastAsia="zh-CN" w:bidi="ar-SA"/>
              </w:rPr>
            </w:pPr>
            <w:r>
              <w:rPr>
                <w:rFonts w:hint="eastAsia" w:ascii="仿宋_GB2312" w:hAnsi="仿宋_GB2312" w:eastAsia="仿宋_GB2312" w:cs="仿宋_GB2312"/>
                <w:color w:val="000000"/>
                <w:kern w:val="2"/>
                <w:sz w:val="28"/>
                <w:szCs w:val="28"/>
                <w:u w:val="none"/>
                <w:shd w:val="clear"/>
                <w:lang w:val="en-US" w:eastAsia="zh-CN" w:bidi="ar-SA"/>
              </w:rPr>
              <w:t>澄海区残疾人联合会</w:t>
            </w:r>
          </w:p>
        </w:tc>
        <w:tc>
          <w:tcPr>
            <w:tcW w:w="836" w:type="dxa"/>
            <w:noWrap w:val="0"/>
            <w:vAlign w:val="top"/>
          </w:tcPr>
          <w:p w14:paraId="55CA3EB0">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仿宋_GB2312" w:hAnsi="仿宋_GB2312" w:eastAsia="仿宋_GB2312" w:cs="仿宋_GB2312"/>
                <w:color w:val="000000"/>
                <w:kern w:val="2"/>
                <w:sz w:val="28"/>
                <w:szCs w:val="28"/>
                <w:lang w:val="en-US" w:eastAsia="zh-CN" w:bidi="ar-SA"/>
              </w:rPr>
            </w:pPr>
          </w:p>
        </w:tc>
      </w:tr>
      <w:tr w14:paraId="70D41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trPr>
        <w:tc>
          <w:tcPr>
            <w:tcW w:w="945" w:type="dxa"/>
            <w:noWrap w:val="0"/>
            <w:vAlign w:val="center"/>
          </w:tcPr>
          <w:p w14:paraId="7FC9714A">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8</w:t>
            </w:r>
          </w:p>
        </w:tc>
        <w:tc>
          <w:tcPr>
            <w:tcW w:w="2565" w:type="dxa"/>
            <w:noWrap w:val="0"/>
            <w:vAlign w:val="center"/>
          </w:tcPr>
          <w:p w14:paraId="78543F01">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360" w:lineRule="exact"/>
              <w:ind w:left="0" w:leftChars="0" w:right="0" w:rightChars="0" w:firstLine="0" w:firstLineChars="0"/>
              <w:jc w:val="center"/>
              <w:textAlignment w:val="auto"/>
              <w:rPr>
                <w:rFonts w:hint="eastAsia" w:ascii="仿宋_GB2312" w:hAnsi="仿宋_GB2312" w:eastAsia="仿宋_GB2312" w:cs="仿宋_GB2312"/>
                <w:color w:val="000000"/>
                <w:kern w:val="2"/>
                <w:sz w:val="28"/>
                <w:szCs w:val="28"/>
                <w:u w:val="none"/>
                <w:shd w:val="clear" w:color="auto" w:fill="auto"/>
                <w:lang w:val="en-US" w:eastAsia="zh-CN" w:bidi="ar-SA"/>
              </w:rPr>
            </w:pPr>
            <w:r>
              <w:rPr>
                <w:rFonts w:hint="eastAsia" w:ascii="仿宋_GB2312" w:hAnsi="仿宋_GB2312" w:eastAsia="仿宋_GB2312" w:cs="仿宋_GB2312"/>
                <w:color w:val="000000"/>
                <w:kern w:val="2"/>
                <w:sz w:val="28"/>
                <w:szCs w:val="28"/>
                <w:u w:val="none"/>
                <w:shd w:val="clear"/>
                <w:lang w:val="en-US" w:eastAsia="zh-CN" w:bidi="ar-SA"/>
              </w:rPr>
              <w:t>《中华人民共和国民法通则》《中华人民共和国</w:t>
            </w:r>
            <w:bookmarkStart w:id="3" w:name="OLE_LINK4"/>
            <w:r>
              <w:rPr>
                <w:rFonts w:hint="eastAsia" w:ascii="仿宋_GB2312" w:hAnsi="仿宋_GB2312" w:eastAsia="仿宋_GB2312" w:cs="仿宋_GB2312"/>
                <w:color w:val="000000"/>
                <w:kern w:val="2"/>
                <w:sz w:val="28"/>
                <w:szCs w:val="28"/>
                <w:u w:val="none"/>
                <w:shd w:val="clear"/>
                <w:lang w:val="en-US" w:eastAsia="zh-CN" w:bidi="ar-SA"/>
              </w:rPr>
              <w:t>民事诉讼法》</w:t>
            </w:r>
            <w:bookmarkEnd w:id="3"/>
            <w:r>
              <w:rPr>
                <w:rFonts w:hint="eastAsia" w:ascii="仿宋_GB2312" w:hAnsi="仿宋_GB2312" w:eastAsia="仿宋_GB2312" w:cs="仿宋_GB2312"/>
                <w:color w:val="000000"/>
                <w:kern w:val="2"/>
                <w:sz w:val="28"/>
                <w:szCs w:val="28"/>
                <w:u w:val="none"/>
                <w:shd w:val="clear"/>
                <w:lang w:val="en-US" w:eastAsia="zh-CN" w:bidi="ar-SA"/>
              </w:rPr>
              <w:t>《中华人民共和国残疾人保障法》</w:t>
            </w:r>
          </w:p>
        </w:tc>
        <w:tc>
          <w:tcPr>
            <w:tcW w:w="1914" w:type="dxa"/>
            <w:noWrap w:val="0"/>
            <w:vAlign w:val="center"/>
          </w:tcPr>
          <w:p w14:paraId="7AB2FC8A">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360" w:lineRule="exact"/>
              <w:ind w:left="0" w:leftChars="0" w:right="0" w:rightChars="0" w:firstLine="0" w:firstLineChars="0"/>
              <w:jc w:val="center"/>
              <w:textAlignment w:val="auto"/>
              <w:rPr>
                <w:rFonts w:hint="eastAsia" w:ascii="仿宋_GB2312" w:hAnsi="仿宋_GB2312" w:eastAsia="仿宋_GB2312" w:cs="仿宋_GB2312"/>
                <w:color w:val="000000"/>
                <w:kern w:val="2"/>
                <w:sz w:val="28"/>
                <w:szCs w:val="28"/>
                <w:u w:val="none"/>
                <w:shd w:val="clear" w:color="auto" w:fill="auto"/>
                <w:lang w:val="en-US" w:eastAsia="zh-CN" w:bidi="ar-SA"/>
              </w:rPr>
            </w:pPr>
            <w:r>
              <w:rPr>
                <w:rFonts w:hint="eastAsia" w:ascii="仿宋_GB2312" w:hAnsi="仿宋_GB2312" w:eastAsia="仿宋_GB2312" w:cs="仿宋_GB2312"/>
                <w:color w:val="000000"/>
                <w:kern w:val="2"/>
                <w:sz w:val="28"/>
                <w:szCs w:val="28"/>
                <w:u w:val="none"/>
                <w:shd w:val="clear"/>
                <w:lang w:val="en-US" w:eastAsia="zh-CN" w:bidi="ar-SA"/>
              </w:rPr>
              <w:t>相关残障人士</w:t>
            </w:r>
          </w:p>
        </w:tc>
        <w:tc>
          <w:tcPr>
            <w:tcW w:w="2067" w:type="dxa"/>
            <w:noWrap w:val="0"/>
            <w:vAlign w:val="center"/>
          </w:tcPr>
          <w:p w14:paraId="1982EA06">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360" w:lineRule="exact"/>
              <w:ind w:left="0" w:leftChars="0" w:right="0" w:rightChars="0" w:firstLine="0" w:firstLineChars="0"/>
              <w:jc w:val="center"/>
              <w:textAlignment w:val="auto"/>
              <w:rPr>
                <w:rFonts w:hint="eastAsia" w:ascii="仿宋_GB2312" w:hAnsi="仿宋_GB2312" w:eastAsia="仿宋_GB2312" w:cs="仿宋_GB2312"/>
                <w:color w:val="000000"/>
                <w:kern w:val="2"/>
                <w:sz w:val="28"/>
                <w:szCs w:val="28"/>
                <w:u w:val="none"/>
                <w:shd w:val="clear" w:color="auto" w:fill="auto"/>
                <w:lang w:val="en-US" w:eastAsia="zh-CN" w:bidi="ar-SA"/>
              </w:rPr>
            </w:pPr>
            <w:r>
              <w:rPr>
                <w:rFonts w:hint="eastAsia" w:ascii="仿宋_GB2312" w:hAnsi="仿宋_GB2312" w:eastAsia="仿宋_GB2312" w:cs="仿宋_GB2312"/>
                <w:color w:val="000000"/>
                <w:kern w:val="2"/>
                <w:sz w:val="28"/>
                <w:szCs w:val="28"/>
                <w:u w:val="none"/>
                <w:shd w:val="clear"/>
                <w:lang w:val="en-US" w:eastAsia="zh-CN" w:bidi="ar-SA"/>
              </w:rPr>
              <w:t>增强残疾人自我防护能力，提高法律意识</w:t>
            </w:r>
          </w:p>
        </w:tc>
        <w:tc>
          <w:tcPr>
            <w:tcW w:w="2316" w:type="dxa"/>
            <w:noWrap w:val="0"/>
            <w:vAlign w:val="center"/>
          </w:tcPr>
          <w:p w14:paraId="1FB657E5">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360" w:lineRule="exact"/>
              <w:ind w:left="0" w:leftChars="0" w:right="0" w:rightChars="0" w:firstLine="0" w:firstLineChars="0"/>
              <w:jc w:val="center"/>
              <w:textAlignment w:val="auto"/>
              <w:rPr>
                <w:rFonts w:hint="eastAsia" w:ascii="仿宋_GB2312" w:hAnsi="仿宋_GB2312" w:eastAsia="仿宋_GB2312" w:cs="仿宋_GB2312"/>
                <w:color w:val="000000"/>
                <w:kern w:val="2"/>
                <w:sz w:val="28"/>
                <w:szCs w:val="28"/>
                <w:u w:val="none"/>
                <w:shd w:val="clear" w:color="auto" w:fill="auto"/>
                <w:lang w:val="zh-TW" w:eastAsia="zh-CN" w:bidi="ar-SA"/>
              </w:rPr>
            </w:pPr>
            <w:r>
              <w:rPr>
                <w:rFonts w:hint="eastAsia" w:ascii="仿宋_GB2312" w:hAnsi="仿宋_GB2312" w:eastAsia="仿宋_GB2312" w:cs="仿宋_GB2312"/>
                <w:color w:val="000000"/>
                <w:kern w:val="2"/>
                <w:sz w:val="28"/>
                <w:szCs w:val="28"/>
                <w:u w:val="none"/>
                <w:shd w:val="clear"/>
                <w:lang w:val="en-US" w:eastAsia="zh-CN" w:bidi="ar-SA"/>
              </w:rPr>
              <w:t>户外宣传活动</w:t>
            </w:r>
          </w:p>
        </w:tc>
        <w:tc>
          <w:tcPr>
            <w:tcW w:w="1984" w:type="dxa"/>
            <w:noWrap w:val="0"/>
            <w:vAlign w:val="center"/>
          </w:tcPr>
          <w:p w14:paraId="32BA18FB">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360" w:lineRule="exact"/>
              <w:ind w:left="0" w:leftChars="0" w:right="0" w:rightChars="0" w:firstLine="0" w:firstLineChars="0"/>
              <w:jc w:val="center"/>
              <w:textAlignment w:val="auto"/>
              <w:rPr>
                <w:rFonts w:hint="eastAsia" w:ascii="仿宋_GB2312" w:hAnsi="仿宋_GB2312" w:eastAsia="仿宋_GB2312" w:cs="仿宋_GB2312"/>
                <w:color w:val="000000"/>
                <w:kern w:val="2"/>
                <w:sz w:val="28"/>
                <w:szCs w:val="28"/>
                <w:u w:val="none"/>
                <w:shd w:val="clear" w:color="auto" w:fill="auto"/>
                <w:lang w:val="en-US" w:eastAsia="zh-CN" w:bidi="ar-SA"/>
              </w:rPr>
            </w:pPr>
            <w:r>
              <w:rPr>
                <w:rFonts w:hint="eastAsia" w:ascii="仿宋_GB2312" w:hAnsi="仿宋_GB2312" w:eastAsia="仿宋_GB2312" w:cs="仿宋_GB2312"/>
                <w:color w:val="000000"/>
                <w:kern w:val="2"/>
                <w:sz w:val="28"/>
                <w:szCs w:val="28"/>
                <w:u w:val="none"/>
                <w:shd w:val="clear"/>
                <w:lang w:val="en-US" w:eastAsia="zh-CN" w:bidi="ar-SA"/>
              </w:rPr>
              <w:t>2025年10月</w:t>
            </w:r>
          </w:p>
        </w:tc>
        <w:tc>
          <w:tcPr>
            <w:tcW w:w="2133" w:type="dxa"/>
            <w:noWrap w:val="0"/>
            <w:vAlign w:val="center"/>
          </w:tcPr>
          <w:p w14:paraId="3B82F9C4">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360" w:lineRule="exact"/>
              <w:ind w:left="0" w:leftChars="0" w:right="0" w:rightChars="0" w:firstLine="0" w:firstLineChars="0"/>
              <w:jc w:val="center"/>
              <w:textAlignment w:val="auto"/>
              <w:rPr>
                <w:rFonts w:hint="eastAsia" w:ascii="仿宋_GB2312" w:hAnsi="仿宋_GB2312" w:eastAsia="仿宋_GB2312" w:cs="仿宋_GB2312"/>
                <w:color w:val="000000"/>
                <w:kern w:val="2"/>
                <w:sz w:val="28"/>
                <w:szCs w:val="28"/>
                <w:u w:val="none"/>
                <w:shd w:val="clear" w:color="auto" w:fill="auto"/>
                <w:lang w:val="en-US" w:eastAsia="zh-CN" w:bidi="ar-SA"/>
              </w:rPr>
            </w:pPr>
            <w:r>
              <w:rPr>
                <w:rFonts w:hint="eastAsia" w:ascii="仿宋_GB2312" w:hAnsi="仿宋_GB2312" w:eastAsia="仿宋_GB2312" w:cs="仿宋_GB2312"/>
                <w:color w:val="000000"/>
                <w:kern w:val="2"/>
                <w:sz w:val="28"/>
                <w:szCs w:val="28"/>
                <w:u w:val="none"/>
                <w:shd w:val="clear"/>
                <w:lang w:val="en-US" w:eastAsia="zh-CN" w:bidi="ar-SA"/>
              </w:rPr>
              <w:t>澄海区残疾人联合会</w:t>
            </w:r>
          </w:p>
        </w:tc>
        <w:tc>
          <w:tcPr>
            <w:tcW w:w="836" w:type="dxa"/>
            <w:noWrap w:val="0"/>
            <w:vAlign w:val="top"/>
          </w:tcPr>
          <w:p w14:paraId="11DAD514">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仿宋_GB2312" w:hAnsi="仿宋_GB2312" w:eastAsia="仿宋_GB2312" w:cs="仿宋_GB2312"/>
                <w:color w:val="000000"/>
                <w:kern w:val="2"/>
                <w:sz w:val="28"/>
                <w:szCs w:val="28"/>
                <w:lang w:val="en-US" w:eastAsia="zh-CN" w:bidi="ar-SA"/>
              </w:rPr>
            </w:pPr>
          </w:p>
        </w:tc>
      </w:tr>
      <w:tr w14:paraId="1C50B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trPr>
        <w:tc>
          <w:tcPr>
            <w:tcW w:w="945" w:type="dxa"/>
            <w:noWrap w:val="0"/>
            <w:vAlign w:val="center"/>
          </w:tcPr>
          <w:p w14:paraId="67EB9701">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9</w:t>
            </w:r>
          </w:p>
        </w:tc>
        <w:tc>
          <w:tcPr>
            <w:tcW w:w="2565" w:type="dxa"/>
            <w:noWrap w:val="0"/>
            <w:vAlign w:val="center"/>
          </w:tcPr>
          <w:p w14:paraId="52E6F35E">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360" w:lineRule="exact"/>
              <w:ind w:left="0" w:leftChars="0" w:right="0" w:rightChars="0" w:firstLine="0" w:firstLineChars="0"/>
              <w:jc w:val="center"/>
              <w:textAlignment w:val="auto"/>
              <w:rPr>
                <w:rFonts w:hint="eastAsia" w:ascii="仿宋_GB2312" w:hAnsi="仿宋_GB2312" w:eastAsia="仿宋_GB2312" w:cs="仿宋_GB2312"/>
                <w:color w:val="000000"/>
                <w:kern w:val="2"/>
                <w:sz w:val="28"/>
                <w:szCs w:val="28"/>
                <w:u w:val="none"/>
                <w:shd w:val="clear" w:color="auto" w:fill="auto"/>
                <w:lang w:val="en-US" w:eastAsia="zh-CN" w:bidi="ar-SA"/>
              </w:rPr>
            </w:pPr>
            <w:r>
              <w:rPr>
                <w:rFonts w:hint="eastAsia" w:ascii="仿宋_GB2312" w:hAnsi="仿宋_GB2312" w:eastAsia="仿宋_GB2312" w:cs="仿宋_GB2312"/>
                <w:color w:val="000000"/>
                <w:kern w:val="2"/>
                <w:sz w:val="28"/>
                <w:szCs w:val="28"/>
                <w:u w:val="none"/>
                <w:shd w:val="clear"/>
                <w:lang w:val="en-US" w:eastAsia="zh-CN" w:bidi="ar-SA"/>
              </w:rPr>
              <w:t>《中华人民共和国残疾人保障法》</w:t>
            </w:r>
          </w:p>
        </w:tc>
        <w:tc>
          <w:tcPr>
            <w:tcW w:w="1914" w:type="dxa"/>
            <w:noWrap w:val="0"/>
            <w:vAlign w:val="center"/>
          </w:tcPr>
          <w:p w14:paraId="02BDD878">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360" w:lineRule="exact"/>
              <w:ind w:left="0" w:leftChars="0" w:right="0" w:rightChars="0" w:firstLine="0" w:firstLineChars="0"/>
              <w:jc w:val="center"/>
              <w:textAlignment w:val="auto"/>
              <w:rPr>
                <w:rFonts w:hint="eastAsia" w:ascii="仿宋_GB2312" w:hAnsi="仿宋_GB2312" w:eastAsia="仿宋_GB2312" w:cs="仿宋_GB2312"/>
                <w:color w:val="000000"/>
                <w:kern w:val="2"/>
                <w:sz w:val="28"/>
                <w:szCs w:val="28"/>
                <w:u w:val="none"/>
                <w:shd w:val="clear" w:color="auto" w:fill="auto"/>
                <w:lang w:val="en-US" w:eastAsia="zh-CN" w:bidi="ar-SA"/>
              </w:rPr>
            </w:pPr>
            <w:r>
              <w:rPr>
                <w:rFonts w:hint="eastAsia" w:ascii="仿宋_GB2312" w:hAnsi="仿宋_GB2312" w:eastAsia="仿宋_GB2312" w:cs="仿宋_GB2312"/>
                <w:color w:val="000000"/>
                <w:kern w:val="2"/>
                <w:sz w:val="28"/>
                <w:szCs w:val="28"/>
                <w:u w:val="none"/>
                <w:shd w:val="clear"/>
                <w:lang w:val="en-US" w:eastAsia="zh-CN" w:bidi="ar-SA"/>
              </w:rPr>
              <w:t>澄海区各镇（街道）相关负责人</w:t>
            </w:r>
          </w:p>
        </w:tc>
        <w:tc>
          <w:tcPr>
            <w:tcW w:w="2067" w:type="dxa"/>
            <w:noWrap w:val="0"/>
            <w:vAlign w:val="center"/>
          </w:tcPr>
          <w:p w14:paraId="6938D2AC">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360" w:lineRule="exact"/>
              <w:ind w:left="0" w:leftChars="0" w:right="0" w:rightChars="0" w:firstLine="0" w:firstLineChars="0"/>
              <w:jc w:val="center"/>
              <w:textAlignment w:val="auto"/>
              <w:rPr>
                <w:rFonts w:hint="eastAsia" w:ascii="仿宋_GB2312" w:hAnsi="仿宋_GB2312" w:eastAsia="仿宋_GB2312" w:cs="仿宋_GB2312"/>
                <w:color w:val="000000"/>
                <w:kern w:val="2"/>
                <w:sz w:val="28"/>
                <w:szCs w:val="28"/>
                <w:u w:val="none"/>
                <w:shd w:val="clear" w:color="auto" w:fill="auto"/>
                <w:lang w:val="en-US" w:eastAsia="zh-CN" w:bidi="ar-SA"/>
              </w:rPr>
            </w:pPr>
            <w:r>
              <w:rPr>
                <w:rFonts w:hint="eastAsia" w:ascii="仿宋_GB2312" w:hAnsi="仿宋_GB2312" w:eastAsia="仿宋_GB2312" w:cs="仿宋_GB2312"/>
                <w:color w:val="000000"/>
                <w:kern w:val="2"/>
                <w:sz w:val="28"/>
                <w:szCs w:val="28"/>
                <w:u w:val="none"/>
                <w:shd w:val="clear"/>
                <w:lang w:val="en-US" w:eastAsia="zh-CN" w:bidi="ar-SA"/>
              </w:rPr>
              <w:t>提高各镇（街道）负责人知法懂法能力</w:t>
            </w:r>
          </w:p>
        </w:tc>
        <w:tc>
          <w:tcPr>
            <w:tcW w:w="2316" w:type="dxa"/>
            <w:noWrap w:val="0"/>
            <w:vAlign w:val="center"/>
          </w:tcPr>
          <w:p w14:paraId="4F1E3CBC">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360" w:lineRule="exact"/>
              <w:ind w:left="0" w:leftChars="0" w:right="0" w:rightChars="0" w:firstLine="0" w:firstLineChars="0"/>
              <w:jc w:val="center"/>
              <w:textAlignment w:val="auto"/>
              <w:rPr>
                <w:rFonts w:hint="eastAsia" w:ascii="仿宋_GB2312" w:hAnsi="仿宋_GB2312" w:eastAsia="仿宋_GB2312" w:cs="仿宋_GB2312"/>
                <w:color w:val="000000"/>
                <w:kern w:val="2"/>
                <w:sz w:val="28"/>
                <w:szCs w:val="28"/>
                <w:u w:val="none"/>
                <w:shd w:val="clear" w:color="auto" w:fill="auto"/>
                <w:lang w:val="en-US" w:eastAsia="zh-CN" w:bidi="ar-SA"/>
              </w:rPr>
            </w:pPr>
            <w:r>
              <w:rPr>
                <w:rFonts w:hint="eastAsia" w:ascii="仿宋_GB2312" w:hAnsi="仿宋_GB2312" w:eastAsia="仿宋_GB2312" w:cs="仿宋_GB2312"/>
                <w:color w:val="000000"/>
                <w:kern w:val="2"/>
                <w:sz w:val="28"/>
                <w:szCs w:val="28"/>
                <w:u w:val="none"/>
                <w:shd w:val="clear"/>
                <w:lang w:val="en-US" w:eastAsia="zh-CN" w:bidi="ar-SA"/>
              </w:rPr>
              <w:t>法务培训班</w:t>
            </w:r>
          </w:p>
        </w:tc>
        <w:tc>
          <w:tcPr>
            <w:tcW w:w="1984" w:type="dxa"/>
            <w:noWrap w:val="0"/>
            <w:vAlign w:val="center"/>
          </w:tcPr>
          <w:p w14:paraId="3D1B84D9">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360" w:lineRule="exact"/>
              <w:ind w:left="0" w:leftChars="0" w:right="0" w:rightChars="0" w:firstLine="0" w:firstLineChars="0"/>
              <w:jc w:val="center"/>
              <w:textAlignment w:val="auto"/>
              <w:rPr>
                <w:rFonts w:hint="eastAsia" w:ascii="仿宋_GB2312" w:hAnsi="仿宋_GB2312" w:eastAsia="仿宋_GB2312" w:cs="仿宋_GB2312"/>
                <w:color w:val="000000"/>
                <w:kern w:val="2"/>
                <w:sz w:val="28"/>
                <w:szCs w:val="28"/>
                <w:u w:val="none"/>
                <w:shd w:val="clear"/>
                <w:lang w:val="en-US" w:eastAsia="zh-CN" w:bidi="ar-SA"/>
              </w:rPr>
            </w:pPr>
            <w:r>
              <w:rPr>
                <w:rFonts w:hint="eastAsia" w:ascii="仿宋_GB2312" w:hAnsi="仿宋_GB2312" w:eastAsia="仿宋_GB2312" w:cs="仿宋_GB2312"/>
                <w:color w:val="000000"/>
                <w:kern w:val="2"/>
                <w:sz w:val="28"/>
                <w:szCs w:val="28"/>
                <w:u w:val="none"/>
                <w:shd w:val="clear"/>
                <w:lang w:val="en-US" w:eastAsia="zh-CN" w:bidi="ar-SA"/>
              </w:rPr>
              <w:t>2025年11月</w:t>
            </w:r>
          </w:p>
          <w:p w14:paraId="07F78B14">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360" w:lineRule="exact"/>
              <w:ind w:left="0" w:leftChars="0" w:right="0" w:rightChars="0" w:firstLine="0" w:firstLineChars="0"/>
              <w:jc w:val="center"/>
              <w:textAlignment w:val="auto"/>
              <w:rPr>
                <w:rFonts w:hint="eastAsia" w:ascii="仿宋_GB2312" w:hAnsi="仿宋_GB2312" w:eastAsia="仿宋_GB2312" w:cs="仿宋_GB2312"/>
                <w:color w:val="000000"/>
                <w:kern w:val="2"/>
                <w:sz w:val="28"/>
                <w:szCs w:val="28"/>
                <w:u w:val="none"/>
                <w:shd w:val="clear" w:color="auto" w:fill="auto"/>
                <w:lang w:val="en-US" w:eastAsia="zh-CN" w:bidi="ar-SA"/>
              </w:rPr>
            </w:pPr>
            <w:r>
              <w:rPr>
                <w:rFonts w:hint="eastAsia" w:ascii="仿宋_GB2312" w:hAnsi="仿宋_GB2312" w:eastAsia="仿宋_GB2312" w:cs="仿宋_GB2312"/>
                <w:color w:val="000000"/>
                <w:kern w:val="2"/>
                <w:sz w:val="28"/>
                <w:szCs w:val="28"/>
                <w:u w:val="none"/>
                <w:shd w:val="clear"/>
                <w:lang w:val="en-US" w:eastAsia="zh-CN" w:bidi="ar-SA"/>
              </w:rPr>
              <w:t>中旬</w:t>
            </w:r>
          </w:p>
        </w:tc>
        <w:tc>
          <w:tcPr>
            <w:tcW w:w="2133" w:type="dxa"/>
            <w:noWrap w:val="0"/>
            <w:vAlign w:val="center"/>
          </w:tcPr>
          <w:p w14:paraId="2AC0F925">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360" w:lineRule="exact"/>
              <w:ind w:left="0" w:leftChars="0" w:right="0" w:rightChars="0" w:firstLine="0" w:firstLineChars="0"/>
              <w:jc w:val="center"/>
              <w:textAlignment w:val="auto"/>
              <w:rPr>
                <w:rFonts w:hint="eastAsia" w:ascii="仿宋_GB2312" w:hAnsi="仿宋_GB2312" w:eastAsia="仿宋_GB2312" w:cs="仿宋_GB2312"/>
                <w:color w:val="000000"/>
                <w:kern w:val="2"/>
                <w:sz w:val="28"/>
                <w:szCs w:val="28"/>
                <w:u w:val="none"/>
                <w:shd w:val="clear" w:color="auto" w:fill="auto"/>
                <w:lang w:val="en-US" w:eastAsia="zh-CN" w:bidi="ar-SA"/>
              </w:rPr>
            </w:pPr>
            <w:r>
              <w:rPr>
                <w:rFonts w:hint="eastAsia" w:ascii="仿宋_GB2312" w:hAnsi="仿宋_GB2312" w:eastAsia="仿宋_GB2312" w:cs="仿宋_GB2312"/>
                <w:color w:val="000000"/>
                <w:kern w:val="2"/>
                <w:sz w:val="28"/>
                <w:szCs w:val="28"/>
                <w:u w:val="none"/>
                <w:shd w:val="clear"/>
                <w:lang w:val="en-US" w:eastAsia="zh-CN" w:bidi="ar-SA"/>
              </w:rPr>
              <w:t>澄海区残疾人联合会</w:t>
            </w:r>
          </w:p>
        </w:tc>
        <w:tc>
          <w:tcPr>
            <w:tcW w:w="836" w:type="dxa"/>
            <w:noWrap w:val="0"/>
            <w:vAlign w:val="top"/>
          </w:tcPr>
          <w:p w14:paraId="439BAAB2">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仿宋_GB2312" w:hAnsi="仿宋_GB2312" w:eastAsia="仿宋_GB2312" w:cs="仿宋_GB2312"/>
                <w:color w:val="000000"/>
                <w:kern w:val="2"/>
                <w:sz w:val="28"/>
                <w:szCs w:val="28"/>
                <w:lang w:val="en-US" w:eastAsia="zh-CN" w:bidi="ar-SA"/>
              </w:rPr>
            </w:pPr>
          </w:p>
        </w:tc>
      </w:tr>
      <w:tr w14:paraId="0FB45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trPr>
        <w:tc>
          <w:tcPr>
            <w:tcW w:w="945" w:type="dxa"/>
            <w:noWrap w:val="0"/>
            <w:vAlign w:val="center"/>
          </w:tcPr>
          <w:p w14:paraId="777FB2F5">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10</w:t>
            </w:r>
          </w:p>
        </w:tc>
        <w:tc>
          <w:tcPr>
            <w:tcW w:w="2565" w:type="dxa"/>
            <w:noWrap w:val="0"/>
            <w:vAlign w:val="center"/>
          </w:tcPr>
          <w:p w14:paraId="2CB268F1">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360" w:lineRule="exact"/>
              <w:ind w:left="0" w:leftChars="0" w:right="0" w:rightChars="0" w:firstLine="0" w:firstLineChars="0"/>
              <w:jc w:val="center"/>
              <w:textAlignment w:val="auto"/>
              <w:rPr>
                <w:rFonts w:hint="eastAsia" w:ascii="仿宋_GB2312" w:hAnsi="仿宋_GB2312" w:eastAsia="仿宋_GB2312" w:cs="仿宋_GB2312"/>
                <w:color w:val="000000"/>
                <w:kern w:val="2"/>
                <w:sz w:val="28"/>
                <w:szCs w:val="28"/>
                <w:u w:val="none"/>
                <w:shd w:val="clear" w:color="auto" w:fill="auto"/>
                <w:lang w:val="en-US" w:eastAsia="zh-CN" w:bidi="ar-SA"/>
              </w:rPr>
            </w:pPr>
            <w:r>
              <w:rPr>
                <w:rFonts w:hint="eastAsia" w:ascii="仿宋_GB2312" w:hAnsi="仿宋_GB2312" w:eastAsia="仿宋_GB2312" w:cs="仿宋_GB2312"/>
                <w:color w:val="000000"/>
                <w:kern w:val="2"/>
                <w:sz w:val="28"/>
                <w:szCs w:val="28"/>
                <w:u w:val="none"/>
                <w:shd w:val="clear"/>
                <w:lang w:val="en-US" w:eastAsia="zh-CN" w:bidi="ar-SA"/>
              </w:rPr>
              <w:t>《中华人民共和国</w:t>
            </w:r>
            <w:bookmarkStart w:id="4" w:name="OLE_LINK5"/>
            <w:r>
              <w:rPr>
                <w:rFonts w:hint="eastAsia" w:ascii="仿宋_GB2312" w:hAnsi="仿宋_GB2312" w:eastAsia="仿宋_GB2312" w:cs="仿宋_GB2312"/>
                <w:color w:val="000000"/>
                <w:kern w:val="2"/>
                <w:sz w:val="28"/>
                <w:szCs w:val="28"/>
                <w:u w:val="none"/>
                <w:shd w:val="clear"/>
                <w:lang w:val="en-US" w:eastAsia="zh-CN" w:bidi="ar-SA"/>
              </w:rPr>
              <w:t>劳动法</w:t>
            </w:r>
            <w:bookmarkEnd w:id="4"/>
            <w:r>
              <w:rPr>
                <w:rFonts w:hint="eastAsia" w:ascii="仿宋_GB2312" w:hAnsi="仿宋_GB2312" w:eastAsia="仿宋_GB2312" w:cs="仿宋_GB2312"/>
                <w:color w:val="000000"/>
                <w:kern w:val="2"/>
                <w:sz w:val="28"/>
                <w:szCs w:val="28"/>
                <w:u w:val="none"/>
                <w:shd w:val="clear"/>
                <w:lang w:val="en-US" w:eastAsia="zh-CN" w:bidi="ar-SA"/>
              </w:rPr>
              <w:t>》《中华人民共和国合同法》《中华人民共和国刑法》《中华人民共和国</w:t>
            </w:r>
            <w:bookmarkStart w:id="5" w:name="OLE_LINK6"/>
            <w:r>
              <w:rPr>
                <w:rFonts w:hint="eastAsia" w:ascii="仿宋_GB2312" w:hAnsi="仿宋_GB2312" w:eastAsia="仿宋_GB2312" w:cs="仿宋_GB2312"/>
                <w:color w:val="000000"/>
                <w:kern w:val="2"/>
                <w:sz w:val="28"/>
                <w:szCs w:val="28"/>
                <w:u w:val="none"/>
                <w:shd w:val="clear"/>
                <w:lang w:val="en-US" w:eastAsia="zh-CN" w:bidi="ar-SA"/>
              </w:rPr>
              <w:t>残疾人就业条例</w:t>
            </w:r>
            <w:bookmarkEnd w:id="5"/>
            <w:r>
              <w:rPr>
                <w:rFonts w:hint="eastAsia" w:ascii="仿宋_GB2312" w:hAnsi="仿宋_GB2312" w:eastAsia="仿宋_GB2312" w:cs="仿宋_GB2312"/>
                <w:color w:val="000000"/>
                <w:kern w:val="2"/>
                <w:sz w:val="28"/>
                <w:szCs w:val="28"/>
                <w:u w:val="none"/>
                <w:shd w:val="clear"/>
                <w:lang w:val="en-US" w:eastAsia="zh-CN" w:bidi="ar-SA"/>
              </w:rPr>
              <w:t>》</w:t>
            </w:r>
          </w:p>
        </w:tc>
        <w:tc>
          <w:tcPr>
            <w:tcW w:w="1914" w:type="dxa"/>
            <w:noWrap w:val="0"/>
            <w:vAlign w:val="center"/>
          </w:tcPr>
          <w:p w14:paraId="0821A845">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360" w:lineRule="exact"/>
              <w:ind w:left="0" w:leftChars="0" w:right="0" w:rightChars="0" w:firstLine="0" w:firstLineChars="0"/>
              <w:jc w:val="center"/>
              <w:textAlignment w:val="auto"/>
              <w:rPr>
                <w:rFonts w:hint="eastAsia" w:ascii="仿宋_GB2312" w:hAnsi="仿宋_GB2312" w:eastAsia="仿宋_GB2312" w:cs="仿宋_GB2312"/>
                <w:color w:val="000000"/>
                <w:kern w:val="2"/>
                <w:sz w:val="28"/>
                <w:szCs w:val="28"/>
                <w:u w:val="none"/>
                <w:shd w:val="clear" w:color="auto" w:fill="auto"/>
                <w:lang w:val="en-US" w:eastAsia="zh-CN" w:bidi="ar-SA"/>
              </w:rPr>
            </w:pPr>
            <w:r>
              <w:rPr>
                <w:rFonts w:hint="eastAsia" w:ascii="仿宋_GB2312" w:hAnsi="仿宋_GB2312" w:eastAsia="仿宋_GB2312" w:cs="仿宋_GB2312"/>
                <w:color w:val="000000"/>
                <w:kern w:val="2"/>
                <w:sz w:val="28"/>
                <w:szCs w:val="28"/>
                <w:u w:val="none"/>
                <w:shd w:val="clear"/>
                <w:lang w:val="en-US" w:eastAsia="zh-CN" w:bidi="ar-SA"/>
              </w:rPr>
              <w:t>澄海区各镇（街道）残联干部、残疾人代表</w:t>
            </w:r>
          </w:p>
        </w:tc>
        <w:tc>
          <w:tcPr>
            <w:tcW w:w="2067" w:type="dxa"/>
            <w:noWrap w:val="0"/>
            <w:vAlign w:val="center"/>
          </w:tcPr>
          <w:p w14:paraId="6B8BB799">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360" w:lineRule="exact"/>
              <w:ind w:left="0" w:leftChars="0" w:right="0" w:rightChars="0" w:firstLine="0" w:firstLineChars="0"/>
              <w:jc w:val="center"/>
              <w:textAlignment w:val="auto"/>
              <w:rPr>
                <w:rFonts w:hint="eastAsia" w:ascii="仿宋_GB2312" w:hAnsi="仿宋_GB2312" w:eastAsia="仿宋_GB2312" w:cs="仿宋_GB2312"/>
                <w:color w:val="000000"/>
                <w:kern w:val="2"/>
                <w:sz w:val="28"/>
                <w:szCs w:val="28"/>
                <w:u w:val="none"/>
                <w:shd w:val="clear" w:color="auto" w:fill="auto"/>
                <w:lang w:val="zh-TW" w:eastAsia="zh-CN" w:bidi="ar-SA"/>
              </w:rPr>
            </w:pPr>
            <w:r>
              <w:rPr>
                <w:rFonts w:hint="eastAsia" w:ascii="仿宋_GB2312" w:hAnsi="仿宋_GB2312" w:eastAsia="仿宋_GB2312" w:cs="仿宋_GB2312"/>
                <w:color w:val="000000"/>
                <w:kern w:val="2"/>
                <w:sz w:val="28"/>
                <w:szCs w:val="28"/>
                <w:u w:val="none"/>
                <w:shd w:val="clear"/>
                <w:lang w:val="en-US" w:eastAsia="zh-CN" w:bidi="ar-SA"/>
              </w:rPr>
              <w:t>帮助残疾人自主创业或分散就业，增强法律知识，保障残疾人的合法权益</w:t>
            </w:r>
          </w:p>
        </w:tc>
        <w:tc>
          <w:tcPr>
            <w:tcW w:w="2316" w:type="dxa"/>
            <w:noWrap w:val="0"/>
            <w:vAlign w:val="center"/>
          </w:tcPr>
          <w:p w14:paraId="1B784F43">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360" w:lineRule="exact"/>
              <w:ind w:left="0" w:leftChars="0" w:right="0" w:rightChars="0" w:firstLine="0" w:firstLineChars="0"/>
              <w:jc w:val="center"/>
              <w:textAlignment w:val="auto"/>
              <w:rPr>
                <w:rFonts w:hint="eastAsia" w:ascii="仿宋_GB2312" w:hAnsi="仿宋_GB2312" w:eastAsia="仿宋_GB2312" w:cs="仿宋_GB2312"/>
                <w:color w:val="000000"/>
                <w:kern w:val="2"/>
                <w:sz w:val="28"/>
                <w:szCs w:val="28"/>
                <w:u w:val="none"/>
                <w:shd w:val="clear" w:color="auto" w:fill="auto"/>
                <w:lang w:val="en-US" w:eastAsia="zh-CN" w:bidi="ar-SA"/>
              </w:rPr>
            </w:pPr>
            <w:r>
              <w:rPr>
                <w:rFonts w:hint="eastAsia" w:ascii="仿宋_GB2312" w:hAnsi="仿宋_GB2312" w:eastAsia="仿宋_GB2312" w:cs="仿宋_GB2312"/>
                <w:color w:val="000000"/>
                <w:kern w:val="2"/>
                <w:sz w:val="28"/>
                <w:szCs w:val="28"/>
                <w:u w:val="none"/>
                <w:shd w:val="clear"/>
                <w:lang w:val="zh-TW" w:eastAsia="zh-CN" w:bidi="ar-SA"/>
              </w:rPr>
              <w:t>集中授课培训</w:t>
            </w:r>
          </w:p>
        </w:tc>
        <w:tc>
          <w:tcPr>
            <w:tcW w:w="1984" w:type="dxa"/>
            <w:noWrap w:val="0"/>
            <w:vAlign w:val="center"/>
          </w:tcPr>
          <w:p w14:paraId="65B78D11">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360" w:lineRule="exact"/>
              <w:ind w:left="0" w:leftChars="0" w:right="0" w:rightChars="0" w:firstLine="0" w:firstLineChars="0"/>
              <w:jc w:val="center"/>
              <w:textAlignment w:val="auto"/>
              <w:rPr>
                <w:rFonts w:hint="eastAsia" w:ascii="仿宋_GB2312" w:hAnsi="仿宋_GB2312" w:eastAsia="仿宋_GB2312" w:cs="仿宋_GB2312"/>
                <w:color w:val="000000"/>
                <w:kern w:val="2"/>
                <w:sz w:val="28"/>
                <w:szCs w:val="28"/>
                <w:u w:val="none"/>
                <w:shd w:val="clear" w:color="auto" w:fill="auto"/>
                <w:lang w:val="en-US" w:eastAsia="zh-CN" w:bidi="ar-SA"/>
              </w:rPr>
            </w:pPr>
            <w:r>
              <w:rPr>
                <w:rFonts w:hint="eastAsia" w:ascii="仿宋_GB2312" w:hAnsi="仿宋_GB2312" w:eastAsia="仿宋_GB2312" w:cs="仿宋_GB2312"/>
                <w:color w:val="000000"/>
                <w:kern w:val="2"/>
                <w:sz w:val="28"/>
                <w:szCs w:val="28"/>
                <w:u w:val="none"/>
                <w:shd w:val="clear"/>
                <w:lang w:val="en-US" w:eastAsia="zh-CN" w:bidi="ar-SA"/>
              </w:rPr>
              <w:t>2025年12月</w:t>
            </w:r>
          </w:p>
        </w:tc>
        <w:tc>
          <w:tcPr>
            <w:tcW w:w="2133" w:type="dxa"/>
            <w:noWrap w:val="0"/>
            <w:vAlign w:val="center"/>
          </w:tcPr>
          <w:p w14:paraId="7E492F06">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360" w:lineRule="exact"/>
              <w:ind w:left="0" w:leftChars="0" w:right="0" w:rightChars="0" w:firstLine="0" w:firstLineChars="0"/>
              <w:jc w:val="center"/>
              <w:textAlignment w:val="auto"/>
              <w:rPr>
                <w:rFonts w:hint="eastAsia" w:ascii="仿宋_GB2312" w:hAnsi="仿宋_GB2312" w:eastAsia="仿宋_GB2312" w:cs="仿宋_GB2312"/>
                <w:color w:val="000000"/>
                <w:kern w:val="2"/>
                <w:sz w:val="28"/>
                <w:szCs w:val="28"/>
                <w:u w:val="none"/>
                <w:shd w:val="clear" w:color="auto" w:fill="auto"/>
                <w:lang w:val="en-US" w:eastAsia="zh-CN" w:bidi="ar-SA"/>
              </w:rPr>
            </w:pPr>
            <w:r>
              <w:rPr>
                <w:rFonts w:hint="eastAsia" w:ascii="仿宋_GB2312" w:hAnsi="仿宋_GB2312" w:eastAsia="仿宋_GB2312" w:cs="仿宋_GB2312"/>
                <w:color w:val="000000"/>
                <w:kern w:val="2"/>
                <w:sz w:val="28"/>
                <w:szCs w:val="28"/>
                <w:u w:val="none"/>
                <w:shd w:val="clear"/>
                <w:lang w:val="en-US" w:eastAsia="zh-CN" w:bidi="ar-SA"/>
              </w:rPr>
              <w:t>澄海区残疾人联合会</w:t>
            </w:r>
          </w:p>
        </w:tc>
        <w:tc>
          <w:tcPr>
            <w:tcW w:w="836" w:type="dxa"/>
            <w:noWrap w:val="0"/>
            <w:vAlign w:val="top"/>
          </w:tcPr>
          <w:p w14:paraId="3EA7D613">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仿宋_GB2312" w:hAnsi="仿宋_GB2312" w:eastAsia="仿宋_GB2312" w:cs="仿宋_GB2312"/>
                <w:color w:val="000000"/>
                <w:kern w:val="2"/>
                <w:sz w:val="28"/>
                <w:szCs w:val="28"/>
                <w:lang w:val="en-US" w:eastAsia="zh-CN" w:bidi="ar-SA"/>
              </w:rPr>
            </w:pPr>
          </w:p>
        </w:tc>
      </w:tr>
      <w:tr w14:paraId="4E223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trPr>
        <w:tc>
          <w:tcPr>
            <w:tcW w:w="945" w:type="dxa"/>
            <w:tcBorders>
              <w:bottom w:val="single" w:color="auto" w:sz="4" w:space="0"/>
            </w:tcBorders>
            <w:noWrap w:val="0"/>
            <w:vAlign w:val="center"/>
          </w:tcPr>
          <w:p w14:paraId="610B6F52">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000000"/>
                <w:sz w:val="28"/>
                <w:szCs w:val="28"/>
                <w:lang w:val="en-US" w:eastAsia="zh-CN"/>
              </w:rPr>
            </w:pPr>
          </w:p>
        </w:tc>
        <w:tc>
          <w:tcPr>
            <w:tcW w:w="2565" w:type="dxa"/>
            <w:tcBorders>
              <w:bottom w:val="single" w:color="auto" w:sz="4" w:space="0"/>
            </w:tcBorders>
            <w:noWrap w:val="0"/>
            <w:vAlign w:val="center"/>
          </w:tcPr>
          <w:p w14:paraId="12AF8092">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360" w:lineRule="exact"/>
              <w:ind w:left="0" w:leftChars="0" w:right="0" w:rightChars="0" w:firstLine="0" w:firstLineChars="0"/>
              <w:jc w:val="center"/>
              <w:textAlignment w:val="auto"/>
              <w:rPr>
                <w:rFonts w:hint="eastAsia" w:ascii="仿宋_GB2312" w:hAnsi="仿宋_GB2312" w:eastAsia="仿宋_GB2312" w:cs="仿宋_GB2312"/>
                <w:color w:val="000000"/>
                <w:kern w:val="2"/>
                <w:sz w:val="28"/>
                <w:szCs w:val="28"/>
                <w:u w:val="none"/>
                <w:shd w:val="clear" w:color="auto" w:fill="auto"/>
                <w:lang w:val="en-US" w:eastAsia="zh-CN" w:bidi="ar-SA"/>
              </w:rPr>
            </w:pPr>
          </w:p>
        </w:tc>
        <w:tc>
          <w:tcPr>
            <w:tcW w:w="1914" w:type="dxa"/>
            <w:tcBorders>
              <w:bottom w:val="single" w:color="auto" w:sz="4" w:space="0"/>
            </w:tcBorders>
            <w:noWrap w:val="0"/>
            <w:vAlign w:val="center"/>
          </w:tcPr>
          <w:p w14:paraId="2FA245AE">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360" w:lineRule="exact"/>
              <w:ind w:left="0" w:leftChars="0" w:right="0" w:rightChars="0" w:firstLine="0" w:firstLineChars="0"/>
              <w:jc w:val="center"/>
              <w:textAlignment w:val="auto"/>
              <w:rPr>
                <w:rFonts w:hint="eastAsia" w:ascii="仿宋_GB2312" w:hAnsi="仿宋_GB2312" w:eastAsia="仿宋_GB2312" w:cs="仿宋_GB2312"/>
                <w:color w:val="000000"/>
                <w:kern w:val="2"/>
                <w:sz w:val="28"/>
                <w:szCs w:val="28"/>
                <w:u w:val="none"/>
                <w:shd w:val="clear" w:color="auto" w:fill="auto"/>
                <w:lang w:val="en-US" w:eastAsia="zh-CN" w:bidi="ar-SA"/>
              </w:rPr>
            </w:pPr>
          </w:p>
        </w:tc>
        <w:tc>
          <w:tcPr>
            <w:tcW w:w="2067" w:type="dxa"/>
            <w:tcBorders>
              <w:bottom w:val="single" w:color="auto" w:sz="4" w:space="0"/>
            </w:tcBorders>
            <w:noWrap w:val="0"/>
            <w:vAlign w:val="center"/>
          </w:tcPr>
          <w:p w14:paraId="4602D5BE">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360" w:lineRule="exact"/>
              <w:ind w:left="0" w:leftChars="0" w:right="0" w:rightChars="0" w:firstLine="0" w:firstLineChars="0"/>
              <w:jc w:val="center"/>
              <w:textAlignment w:val="auto"/>
              <w:rPr>
                <w:rFonts w:hint="eastAsia" w:ascii="仿宋_GB2312" w:hAnsi="仿宋_GB2312" w:eastAsia="仿宋_GB2312" w:cs="仿宋_GB2312"/>
                <w:color w:val="000000"/>
                <w:kern w:val="2"/>
                <w:sz w:val="28"/>
                <w:szCs w:val="28"/>
                <w:u w:val="none"/>
                <w:shd w:val="clear" w:color="auto" w:fill="auto"/>
                <w:lang w:val="en-US" w:eastAsia="zh-CN" w:bidi="ar-SA"/>
              </w:rPr>
            </w:pPr>
          </w:p>
        </w:tc>
        <w:tc>
          <w:tcPr>
            <w:tcW w:w="2316" w:type="dxa"/>
            <w:tcBorders>
              <w:bottom w:val="single" w:color="auto" w:sz="4" w:space="0"/>
            </w:tcBorders>
            <w:noWrap w:val="0"/>
            <w:vAlign w:val="center"/>
          </w:tcPr>
          <w:p w14:paraId="361F6F59">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360" w:lineRule="exact"/>
              <w:ind w:left="0" w:leftChars="0" w:right="0" w:rightChars="0" w:firstLine="0" w:firstLineChars="0"/>
              <w:jc w:val="center"/>
              <w:textAlignment w:val="auto"/>
              <w:rPr>
                <w:rFonts w:hint="eastAsia" w:ascii="仿宋_GB2312" w:hAnsi="仿宋_GB2312" w:eastAsia="仿宋_GB2312" w:cs="仿宋_GB2312"/>
                <w:color w:val="000000"/>
                <w:kern w:val="2"/>
                <w:sz w:val="28"/>
                <w:szCs w:val="28"/>
                <w:u w:val="none"/>
                <w:shd w:val="clear" w:color="auto" w:fill="auto"/>
                <w:lang w:val="en-US" w:eastAsia="zh-CN" w:bidi="ar-SA"/>
              </w:rPr>
            </w:pPr>
          </w:p>
        </w:tc>
        <w:tc>
          <w:tcPr>
            <w:tcW w:w="1984" w:type="dxa"/>
            <w:tcBorders>
              <w:bottom w:val="single" w:color="auto" w:sz="4" w:space="0"/>
            </w:tcBorders>
            <w:noWrap w:val="0"/>
            <w:vAlign w:val="center"/>
          </w:tcPr>
          <w:p w14:paraId="0FE0DCD1">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360" w:lineRule="exact"/>
              <w:ind w:left="0" w:leftChars="0" w:right="0" w:rightChars="0" w:firstLine="0" w:firstLineChars="0"/>
              <w:jc w:val="center"/>
              <w:textAlignment w:val="auto"/>
              <w:rPr>
                <w:rFonts w:hint="eastAsia" w:ascii="仿宋_GB2312" w:hAnsi="仿宋_GB2312" w:eastAsia="仿宋_GB2312" w:cs="仿宋_GB2312"/>
                <w:color w:val="000000"/>
                <w:kern w:val="2"/>
                <w:sz w:val="28"/>
                <w:szCs w:val="28"/>
                <w:u w:val="none"/>
                <w:shd w:val="clear" w:color="auto" w:fill="auto"/>
                <w:lang w:val="en-US" w:eastAsia="zh-CN" w:bidi="ar-SA"/>
              </w:rPr>
            </w:pPr>
          </w:p>
        </w:tc>
        <w:tc>
          <w:tcPr>
            <w:tcW w:w="2133" w:type="dxa"/>
            <w:tcBorders>
              <w:bottom w:val="single" w:color="auto" w:sz="4" w:space="0"/>
            </w:tcBorders>
            <w:noWrap w:val="0"/>
            <w:vAlign w:val="center"/>
          </w:tcPr>
          <w:p w14:paraId="4B31D1AA">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360" w:lineRule="exact"/>
              <w:ind w:left="0" w:leftChars="0" w:right="0" w:rightChars="0" w:firstLine="0" w:firstLineChars="0"/>
              <w:jc w:val="center"/>
              <w:textAlignment w:val="auto"/>
              <w:rPr>
                <w:rFonts w:hint="eastAsia" w:ascii="仿宋_GB2312" w:hAnsi="仿宋_GB2312" w:eastAsia="仿宋_GB2312" w:cs="仿宋_GB2312"/>
                <w:color w:val="000000"/>
                <w:kern w:val="2"/>
                <w:sz w:val="28"/>
                <w:szCs w:val="28"/>
                <w:u w:val="none"/>
                <w:shd w:val="clear" w:color="auto" w:fill="auto"/>
                <w:lang w:val="en-US" w:eastAsia="zh-CN" w:bidi="ar-SA"/>
              </w:rPr>
            </w:pPr>
          </w:p>
        </w:tc>
        <w:tc>
          <w:tcPr>
            <w:tcW w:w="836" w:type="dxa"/>
            <w:tcBorders>
              <w:bottom w:val="single" w:color="auto" w:sz="4" w:space="0"/>
            </w:tcBorders>
            <w:noWrap w:val="0"/>
            <w:vAlign w:val="top"/>
          </w:tcPr>
          <w:p w14:paraId="52EB0D6A">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仿宋_GB2312" w:hAnsi="仿宋_GB2312" w:eastAsia="仿宋_GB2312" w:cs="仿宋_GB2312"/>
                <w:color w:val="000000"/>
                <w:kern w:val="2"/>
                <w:sz w:val="28"/>
                <w:szCs w:val="28"/>
                <w:lang w:val="en-US" w:eastAsia="zh-CN" w:bidi="ar-SA"/>
              </w:rPr>
            </w:pPr>
          </w:p>
        </w:tc>
      </w:tr>
    </w:tbl>
    <w:p w14:paraId="62B5E06D">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Arial Unicode MS" w:hAnsi="Arial Unicode MS" w:eastAsia="Arial Unicode MS" w:cs="Arial Unicode MS"/>
          <w:color w:val="auto"/>
          <w:sz w:val="32"/>
          <w:szCs w:val="32"/>
          <w:lang w:val="en-US" w:eastAsia="zh-CN"/>
        </w:rPr>
      </w:pPr>
      <w:r>
        <w:rPr>
          <w:rFonts w:hint="eastAsia" w:ascii="Arial Unicode MS" w:hAnsi="Arial Unicode MS" w:eastAsia="Arial Unicode MS" w:cs="Arial Unicode MS"/>
          <w:sz w:val="28"/>
          <w:szCs w:val="28"/>
          <w:lang w:eastAsia="zh-CN"/>
        </w:rPr>
        <w:t>填写人：周迎设</w:t>
      </w:r>
      <w:r>
        <w:rPr>
          <w:rFonts w:hint="eastAsia" w:ascii="Arial Unicode MS" w:hAnsi="Arial Unicode MS" w:eastAsia="Arial Unicode MS" w:cs="Arial Unicode MS"/>
          <w:sz w:val="28"/>
          <w:szCs w:val="28"/>
          <w:lang w:val="en-US" w:eastAsia="zh-CN"/>
        </w:rPr>
        <w:t xml:space="preserve">                                                    </w:t>
      </w:r>
      <w:r>
        <w:rPr>
          <w:rFonts w:hint="eastAsia" w:ascii="Arial Unicode MS" w:hAnsi="Arial Unicode MS" w:eastAsia="Arial Unicode MS" w:cs="Arial Unicode MS"/>
          <w:sz w:val="28"/>
          <w:szCs w:val="28"/>
        </w:rPr>
        <w:t>联系电话：</w:t>
      </w:r>
      <w:r>
        <w:rPr>
          <w:rFonts w:hint="eastAsia" w:ascii="仿宋_GB2312" w:hAnsi="仿宋_GB2312" w:eastAsia="仿宋_GB2312" w:cs="仿宋_GB2312"/>
          <w:sz w:val="28"/>
          <w:szCs w:val="28"/>
          <w:lang w:val="en-US" w:eastAsia="zh-CN"/>
        </w:rPr>
        <w:t>0754-85854025</w:t>
      </w:r>
    </w:p>
    <w:p w14:paraId="39C4411C">
      <w:pPr>
        <w:pStyle w:val="2"/>
        <w:keepNext w:val="0"/>
        <w:keepLines w:val="0"/>
        <w:pageBreakBefore w:val="0"/>
        <w:widowControl w:val="0"/>
        <w:kinsoku/>
        <w:wordWrap/>
        <w:overflowPunct/>
        <w:topLinePunct w:val="0"/>
        <w:autoSpaceDE/>
        <w:autoSpaceDN/>
        <w:bidi w:val="0"/>
        <w:adjustRightInd/>
        <w:snapToGrid/>
        <w:spacing w:beforeAutospacing="0" w:line="520" w:lineRule="exact"/>
        <w:jc w:val="center"/>
        <w:textAlignment w:val="auto"/>
        <w:rPr>
          <w:rFonts w:hint="eastAsia" w:ascii="Arial Unicode MS" w:hAnsi="Arial Unicode MS" w:eastAsia="Arial Unicode MS" w:cs="Arial Unicode MS"/>
          <w:sz w:val="40"/>
          <w:szCs w:val="40"/>
          <w:u w:val="none"/>
          <w:lang w:val="en-US" w:eastAsia="zh-CN"/>
        </w:rPr>
      </w:pPr>
      <w:r>
        <w:rPr>
          <w:rFonts w:hint="eastAsia" w:ascii="方正小标宋简体" w:hAnsi="方正小标宋简体" w:eastAsia="方正小标宋简体" w:cs="方正小标宋简体"/>
          <w:sz w:val="40"/>
          <w:szCs w:val="40"/>
          <w:u w:val="none"/>
          <w:lang w:val="en-US" w:eastAsia="zh-CN"/>
        </w:rPr>
        <w:t>2025年澄海区残疾人联合会领导干部应知应会法律法规清单</w:t>
      </w:r>
    </w:p>
    <w:p w14:paraId="79ACCBCC">
      <w:pPr>
        <w:pStyle w:val="2"/>
        <w:keepNext w:val="0"/>
        <w:keepLines w:val="0"/>
        <w:pageBreakBefore w:val="0"/>
        <w:widowControl w:val="0"/>
        <w:kinsoku/>
        <w:wordWrap/>
        <w:overflowPunct/>
        <w:topLinePunct w:val="0"/>
        <w:autoSpaceDE/>
        <w:autoSpaceDN/>
        <w:bidi w:val="0"/>
        <w:adjustRightInd/>
        <w:snapToGrid/>
        <w:spacing w:beforeAutospacing="0" w:line="520" w:lineRule="exact"/>
        <w:jc w:val="both"/>
        <w:textAlignment w:val="auto"/>
        <w:rPr>
          <w:rFonts w:hint="eastAsia" w:ascii="Arial Unicode MS" w:hAnsi="Arial Unicode MS" w:eastAsia="Arial Unicode MS" w:cs="Arial Unicode MS"/>
          <w:sz w:val="28"/>
          <w:szCs w:val="28"/>
          <w:u w:val="none"/>
          <w:lang w:val="en-US" w:eastAsia="zh-CN"/>
        </w:rPr>
      </w:pPr>
      <w:r>
        <w:rPr>
          <w:rFonts w:hint="eastAsia" w:ascii="Arial Unicode MS" w:hAnsi="Arial Unicode MS" w:eastAsia="Arial Unicode MS" w:cs="Arial Unicode MS"/>
          <w:sz w:val="28"/>
          <w:szCs w:val="28"/>
          <w:u w:val="none"/>
          <w:lang w:val="en-US" w:eastAsia="zh-CN"/>
        </w:rPr>
        <w:t>填报单位（盖章）：澄海区残疾人联合会                        时间：2025年3月25日</w:t>
      </w:r>
    </w:p>
    <w:tbl>
      <w:tblPr>
        <w:tblStyle w:val="5"/>
        <w:tblW w:w="14070" w:type="dxa"/>
        <w:tblInd w:w="-2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5"/>
        <w:gridCol w:w="1155"/>
        <w:gridCol w:w="4245"/>
        <w:gridCol w:w="3887"/>
        <w:gridCol w:w="3058"/>
      </w:tblGrid>
      <w:tr w14:paraId="256D0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1725" w:type="dxa"/>
          </w:tcPr>
          <w:p w14:paraId="3A692632">
            <w:pPr>
              <w:pStyle w:val="2"/>
              <w:keepNext w:val="0"/>
              <w:keepLines w:val="0"/>
              <w:pageBreakBefore w:val="0"/>
              <w:widowControl w:val="0"/>
              <w:kinsoku/>
              <w:wordWrap/>
              <w:overflowPunct/>
              <w:topLinePunct w:val="0"/>
              <w:autoSpaceDE/>
              <w:autoSpaceDN/>
              <w:bidi w:val="0"/>
              <w:adjustRightInd/>
              <w:snapToGrid/>
              <w:spacing w:beforeAutospacing="0" w:line="520" w:lineRule="exact"/>
              <w:jc w:val="center"/>
              <w:textAlignment w:val="auto"/>
              <w:rPr>
                <w:rFonts w:hint="eastAsia" w:ascii="Arial Unicode MS" w:hAnsi="Arial Unicode MS" w:eastAsia="Arial Unicode MS" w:cs="Arial Unicode MS"/>
                <w:sz w:val="28"/>
                <w:szCs w:val="28"/>
                <w:u w:val="none"/>
                <w:vertAlign w:val="baseline"/>
                <w:lang w:val="en-US" w:eastAsia="zh-CN"/>
              </w:rPr>
            </w:pPr>
            <w:r>
              <w:rPr>
                <w:rFonts w:hint="eastAsia" w:ascii="Arial Unicode MS" w:hAnsi="Arial Unicode MS" w:eastAsia="Arial Unicode MS" w:cs="Arial Unicode MS"/>
                <w:sz w:val="28"/>
                <w:szCs w:val="28"/>
                <w:u w:val="none"/>
                <w:vertAlign w:val="baseline"/>
                <w:lang w:val="en-US" w:eastAsia="zh-CN"/>
              </w:rPr>
              <w:t>单位名称</w:t>
            </w:r>
          </w:p>
        </w:tc>
        <w:tc>
          <w:tcPr>
            <w:tcW w:w="5400" w:type="dxa"/>
            <w:gridSpan w:val="2"/>
          </w:tcPr>
          <w:p w14:paraId="32AEA1F6">
            <w:pPr>
              <w:pStyle w:val="2"/>
              <w:keepNext w:val="0"/>
              <w:keepLines w:val="0"/>
              <w:pageBreakBefore w:val="0"/>
              <w:widowControl w:val="0"/>
              <w:kinsoku/>
              <w:wordWrap/>
              <w:overflowPunct/>
              <w:topLinePunct w:val="0"/>
              <w:autoSpaceDE/>
              <w:autoSpaceDN/>
              <w:bidi w:val="0"/>
              <w:adjustRightInd/>
              <w:snapToGrid/>
              <w:spacing w:beforeAutospacing="0" w:line="520" w:lineRule="exact"/>
              <w:jc w:val="center"/>
              <w:textAlignment w:val="auto"/>
              <w:rPr>
                <w:rFonts w:hint="eastAsia" w:ascii="Arial Unicode MS" w:hAnsi="Arial Unicode MS" w:eastAsia="Arial Unicode MS" w:cs="Arial Unicode MS"/>
                <w:sz w:val="28"/>
                <w:szCs w:val="28"/>
                <w:u w:val="none"/>
                <w:vertAlign w:val="baseline"/>
                <w:lang w:val="en-US" w:eastAsia="zh-CN"/>
              </w:rPr>
            </w:pPr>
            <w:r>
              <w:rPr>
                <w:rFonts w:hint="eastAsia" w:ascii="Arial Unicode MS" w:hAnsi="Arial Unicode MS" w:eastAsia="Arial Unicode MS" w:cs="Arial Unicode MS"/>
                <w:sz w:val="28"/>
                <w:szCs w:val="28"/>
                <w:u w:val="none"/>
                <w:vertAlign w:val="baseline"/>
                <w:lang w:val="en-US" w:eastAsia="zh-CN"/>
              </w:rPr>
              <w:t>应知应会法律法规</w:t>
            </w:r>
          </w:p>
        </w:tc>
        <w:tc>
          <w:tcPr>
            <w:tcW w:w="3887" w:type="dxa"/>
          </w:tcPr>
          <w:p w14:paraId="6B83AE47">
            <w:pPr>
              <w:pStyle w:val="2"/>
              <w:keepNext w:val="0"/>
              <w:keepLines w:val="0"/>
              <w:pageBreakBefore w:val="0"/>
              <w:widowControl w:val="0"/>
              <w:kinsoku/>
              <w:wordWrap/>
              <w:overflowPunct/>
              <w:topLinePunct w:val="0"/>
              <w:autoSpaceDE/>
              <w:autoSpaceDN/>
              <w:bidi w:val="0"/>
              <w:adjustRightInd/>
              <w:snapToGrid/>
              <w:spacing w:beforeAutospacing="0" w:line="520" w:lineRule="exact"/>
              <w:jc w:val="center"/>
              <w:textAlignment w:val="auto"/>
              <w:rPr>
                <w:rFonts w:hint="eastAsia" w:ascii="Arial Unicode MS" w:hAnsi="Arial Unicode MS" w:eastAsia="Arial Unicode MS" w:cs="Arial Unicode MS"/>
                <w:sz w:val="28"/>
                <w:szCs w:val="28"/>
                <w:u w:val="none"/>
                <w:vertAlign w:val="baseline"/>
                <w:lang w:val="en-US" w:eastAsia="zh-CN"/>
              </w:rPr>
            </w:pPr>
            <w:r>
              <w:rPr>
                <w:rFonts w:hint="eastAsia" w:ascii="Arial Unicode MS" w:hAnsi="Arial Unicode MS" w:eastAsia="Arial Unicode MS" w:cs="Arial Unicode MS"/>
                <w:sz w:val="28"/>
                <w:szCs w:val="28"/>
                <w:u w:val="none"/>
                <w:vertAlign w:val="baseline"/>
                <w:lang w:val="en-US" w:eastAsia="zh-CN"/>
              </w:rPr>
              <w:t>学习方式和具体措施</w:t>
            </w:r>
          </w:p>
        </w:tc>
        <w:tc>
          <w:tcPr>
            <w:tcW w:w="3058" w:type="dxa"/>
          </w:tcPr>
          <w:p w14:paraId="78879795">
            <w:pPr>
              <w:pStyle w:val="2"/>
              <w:keepNext w:val="0"/>
              <w:keepLines w:val="0"/>
              <w:pageBreakBefore w:val="0"/>
              <w:widowControl w:val="0"/>
              <w:kinsoku/>
              <w:wordWrap/>
              <w:overflowPunct/>
              <w:topLinePunct w:val="0"/>
              <w:autoSpaceDE/>
              <w:autoSpaceDN/>
              <w:bidi w:val="0"/>
              <w:adjustRightInd/>
              <w:snapToGrid/>
              <w:spacing w:beforeAutospacing="0" w:line="520" w:lineRule="exact"/>
              <w:jc w:val="center"/>
              <w:textAlignment w:val="auto"/>
              <w:rPr>
                <w:rFonts w:hint="eastAsia" w:ascii="Arial Unicode MS" w:hAnsi="Arial Unicode MS" w:eastAsia="Arial Unicode MS" w:cs="Arial Unicode MS"/>
                <w:sz w:val="28"/>
                <w:szCs w:val="28"/>
                <w:u w:val="none"/>
                <w:vertAlign w:val="baseline"/>
                <w:lang w:val="en-US" w:eastAsia="zh-CN"/>
              </w:rPr>
            </w:pPr>
            <w:r>
              <w:rPr>
                <w:rFonts w:hint="eastAsia" w:ascii="Arial Unicode MS" w:hAnsi="Arial Unicode MS" w:eastAsia="Arial Unicode MS" w:cs="Arial Unicode MS"/>
                <w:sz w:val="28"/>
                <w:szCs w:val="28"/>
                <w:u w:val="none"/>
                <w:vertAlign w:val="baseline"/>
                <w:lang w:val="en-US" w:eastAsia="zh-CN"/>
              </w:rPr>
              <w:t>完成时限</w:t>
            </w:r>
          </w:p>
        </w:tc>
      </w:tr>
      <w:tr w14:paraId="1C0CA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5" w:type="dxa"/>
            <w:vMerge w:val="restart"/>
          </w:tcPr>
          <w:p w14:paraId="393CB050">
            <w:pPr>
              <w:pStyle w:val="2"/>
              <w:keepNext w:val="0"/>
              <w:keepLines w:val="0"/>
              <w:pageBreakBefore w:val="0"/>
              <w:widowControl w:val="0"/>
              <w:kinsoku/>
              <w:wordWrap/>
              <w:overflowPunct/>
              <w:topLinePunct w:val="0"/>
              <w:autoSpaceDE/>
              <w:autoSpaceDN/>
              <w:bidi w:val="0"/>
              <w:adjustRightInd/>
              <w:snapToGrid/>
              <w:spacing w:beforeAutospacing="0" w:line="520" w:lineRule="exact"/>
              <w:jc w:val="center"/>
              <w:textAlignment w:val="auto"/>
              <w:rPr>
                <w:rFonts w:hint="default" w:ascii="Times New Roman" w:hAnsi="Times New Roman" w:eastAsia="Arial Unicode MS" w:cs="Times New Roman"/>
                <w:sz w:val="28"/>
                <w:szCs w:val="28"/>
                <w:u w:val="none"/>
                <w:vertAlign w:val="baseline"/>
                <w:lang w:val="en-US" w:eastAsia="zh-CN"/>
              </w:rPr>
            </w:pPr>
            <w:r>
              <w:rPr>
                <w:rFonts w:hint="default" w:ascii="Times New Roman" w:hAnsi="Times New Roman" w:eastAsia="Arial Unicode MS" w:cs="Times New Roman"/>
                <w:sz w:val="28"/>
                <w:szCs w:val="28"/>
                <w:u w:val="none"/>
                <w:vertAlign w:val="baseline"/>
                <w:lang w:val="en-US" w:eastAsia="zh-CN"/>
              </w:rPr>
              <w:t>区残联</w:t>
            </w:r>
          </w:p>
        </w:tc>
        <w:tc>
          <w:tcPr>
            <w:tcW w:w="1155" w:type="dxa"/>
            <w:vMerge w:val="restart"/>
            <w:vAlign w:val="center"/>
          </w:tcPr>
          <w:p w14:paraId="5000A9B0">
            <w:pPr>
              <w:pStyle w:val="2"/>
              <w:keepNext w:val="0"/>
              <w:keepLines w:val="0"/>
              <w:pageBreakBefore w:val="0"/>
              <w:widowControl w:val="0"/>
              <w:kinsoku/>
              <w:wordWrap/>
              <w:overflowPunct/>
              <w:topLinePunct w:val="0"/>
              <w:autoSpaceDE/>
              <w:autoSpaceDN/>
              <w:bidi w:val="0"/>
              <w:adjustRightInd/>
              <w:snapToGrid/>
              <w:spacing w:beforeAutospacing="0" w:line="520" w:lineRule="exact"/>
              <w:jc w:val="center"/>
              <w:textAlignment w:val="auto"/>
              <w:rPr>
                <w:rFonts w:hint="default" w:ascii="Times New Roman" w:hAnsi="Times New Roman" w:eastAsia="Arial Unicode MS" w:cs="Times New Roman"/>
                <w:sz w:val="28"/>
                <w:szCs w:val="28"/>
                <w:u w:val="none"/>
                <w:vertAlign w:val="baseline"/>
                <w:lang w:val="en-US" w:eastAsia="zh-CN"/>
              </w:rPr>
            </w:pPr>
          </w:p>
          <w:p w14:paraId="469DCAC5">
            <w:pPr>
              <w:pStyle w:val="2"/>
              <w:keepNext w:val="0"/>
              <w:keepLines w:val="0"/>
              <w:pageBreakBefore w:val="0"/>
              <w:widowControl w:val="0"/>
              <w:kinsoku/>
              <w:wordWrap/>
              <w:overflowPunct/>
              <w:topLinePunct w:val="0"/>
              <w:autoSpaceDE/>
              <w:autoSpaceDN/>
              <w:bidi w:val="0"/>
              <w:adjustRightInd/>
              <w:snapToGrid/>
              <w:spacing w:beforeAutospacing="0" w:line="520" w:lineRule="exact"/>
              <w:jc w:val="center"/>
              <w:textAlignment w:val="auto"/>
              <w:rPr>
                <w:rFonts w:hint="default" w:ascii="Times New Roman" w:hAnsi="Times New Roman" w:eastAsia="Arial Unicode MS" w:cs="Times New Roman"/>
                <w:sz w:val="28"/>
                <w:szCs w:val="28"/>
                <w:u w:val="none"/>
                <w:vertAlign w:val="baseline"/>
                <w:lang w:val="en-US" w:eastAsia="zh-CN"/>
              </w:rPr>
            </w:pPr>
          </w:p>
          <w:p w14:paraId="269B3F79">
            <w:pPr>
              <w:pStyle w:val="2"/>
              <w:keepNext w:val="0"/>
              <w:keepLines w:val="0"/>
              <w:pageBreakBefore w:val="0"/>
              <w:widowControl w:val="0"/>
              <w:kinsoku/>
              <w:wordWrap/>
              <w:overflowPunct/>
              <w:topLinePunct w:val="0"/>
              <w:autoSpaceDE/>
              <w:autoSpaceDN/>
              <w:bidi w:val="0"/>
              <w:adjustRightInd/>
              <w:snapToGrid/>
              <w:spacing w:beforeAutospacing="0" w:line="520" w:lineRule="exact"/>
              <w:jc w:val="center"/>
              <w:textAlignment w:val="auto"/>
              <w:rPr>
                <w:rFonts w:hint="default" w:ascii="Times New Roman" w:hAnsi="Times New Roman" w:eastAsia="Arial Unicode MS" w:cs="Times New Roman"/>
                <w:sz w:val="28"/>
                <w:szCs w:val="28"/>
                <w:u w:val="none"/>
                <w:vertAlign w:val="baseline"/>
                <w:lang w:val="en-US" w:eastAsia="zh-CN"/>
              </w:rPr>
            </w:pPr>
          </w:p>
          <w:p w14:paraId="5C53E869">
            <w:pPr>
              <w:pStyle w:val="2"/>
              <w:keepNext w:val="0"/>
              <w:keepLines w:val="0"/>
              <w:pageBreakBefore w:val="0"/>
              <w:widowControl w:val="0"/>
              <w:kinsoku/>
              <w:wordWrap/>
              <w:overflowPunct/>
              <w:topLinePunct w:val="0"/>
              <w:autoSpaceDE/>
              <w:autoSpaceDN/>
              <w:bidi w:val="0"/>
              <w:adjustRightInd/>
              <w:snapToGrid/>
              <w:spacing w:beforeAutospacing="0" w:line="520" w:lineRule="exact"/>
              <w:jc w:val="center"/>
              <w:textAlignment w:val="auto"/>
              <w:rPr>
                <w:rFonts w:hint="default" w:ascii="Times New Roman" w:hAnsi="Times New Roman" w:eastAsia="Arial Unicode MS" w:cs="Times New Roman"/>
                <w:sz w:val="28"/>
                <w:szCs w:val="28"/>
                <w:u w:val="none"/>
                <w:vertAlign w:val="baseline"/>
                <w:lang w:val="en-US" w:eastAsia="zh-CN"/>
              </w:rPr>
            </w:pPr>
            <w:r>
              <w:rPr>
                <w:rFonts w:hint="default" w:ascii="Times New Roman" w:hAnsi="Times New Roman" w:eastAsia="Arial Unicode MS" w:cs="Times New Roman"/>
                <w:sz w:val="28"/>
                <w:szCs w:val="28"/>
                <w:u w:val="none"/>
                <w:vertAlign w:val="baseline"/>
                <w:lang w:val="en-US" w:eastAsia="zh-CN"/>
              </w:rPr>
              <w:t>必学</w:t>
            </w:r>
          </w:p>
        </w:tc>
        <w:tc>
          <w:tcPr>
            <w:tcW w:w="4245" w:type="dxa"/>
            <w:vAlign w:val="center"/>
          </w:tcPr>
          <w:p w14:paraId="35C549A8">
            <w:pPr>
              <w:pStyle w:val="2"/>
              <w:keepNext w:val="0"/>
              <w:keepLines w:val="0"/>
              <w:pageBreakBefore w:val="0"/>
              <w:widowControl w:val="0"/>
              <w:kinsoku/>
              <w:wordWrap/>
              <w:overflowPunct/>
              <w:topLinePunct w:val="0"/>
              <w:autoSpaceDE/>
              <w:autoSpaceDN/>
              <w:bidi w:val="0"/>
              <w:adjustRightInd/>
              <w:snapToGrid/>
              <w:spacing w:beforeAutospacing="0" w:line="520" w:lineRule="exact"/>
              <w:jc w:val="center"/>
              <w:textAlignment w:val="auto"/>
              <w:rPr>
                <w:rFonts w:hint="default" w:ascii="Times New Roman" w:hAnsi="Times New Roman" w:eastAsia="Arial Unicode MS" w:cs="Times New Roman"/>
                <w:sz w:val="28"/>
                <w:szCs w:val="28"/>
                <w:u w:val="none"/>
                <w:vertAlign w:val="baseline"/>
                <w:lang w:val="en-US" w:eastAsia="zh-CN"/>
              </w:rPr>
            </w:pPr>
            <w:r>
              <w:rPr>
                <w:rFonts w:hint="default" w:ascii="Times New Roman" w:hAnsi="Times New Roman" w:eastAsia="Arial Unicode MS" w:cs="Times New Roman"/>
                <w:sz w:val="28"/>
                <w:szCs w:val="28"/>
                <w:u w:val="none"/>
                <w:vertAlign w:val="baseline"/>
                <w:lang w:val="en-US" w:eastAsia="zh-CN"/>
              </w:rPr>
              <w:t>1.习近平总书记《论坚持全面依法治国》、《习近平关于全面依法治国论述摘编》</w:t>
            </w:r>
          </w:p>
        </w:tc>
        <w:tc>
          <w:tcPr>
            <w:tcW w:w="3887" w:type="dxa"/>
            <w:vAlign w:val="center"/>
          </w:tcPr>
          <w:p w14:paraId="30466E2D">
            <w:pPr>
              <w:pStyle w:val="2"/>
              <w:keepNext w:val="0"/>
              <w:keepLines w:val="0"/>
              <w:pageBreakBefore w:val="0"/>
              <w:widowControl w:val="0"/>
              <w:kinsoku/>
              <w:wordWrap/>
              <w:overflowPunct/>
              <w:topLinePunct w:val="0"/>
              <w:autoSpaceDE/>
              <w:autoSpaceDN/>
              <w:bidi w:val="0"/>
              <w:adjustRightInd/>
              <w:snapToGrid/>
              <w:spacing w:beforeAutospacing="0" w:line="520" w:lineRule="exact"/>
              <w:jc w:val="center"/>
              <w:textAlignment w:val="auto"/>
              <w:rPr>
                <w:rFonts w:hint="default" w:ascii="Times New Roman" w:hAnsi="Times New Roman" w:eastAsia="Arial Unicode MS" w:cs="Times New Roman"/>
                <w:sz w:val="28"/>
                <w:szCs w:val="28"/>
                <w:u w:val="none"/>
                <w:vertAlign w:val="baseline"/>
                <w:lang w:val="en-US" w:eastAsia="zh-CN"/>
              </w:rPr>
            </w:pPr>
            <w:r>
              <w:rPr>
                <w:rFonts w:hint="default" w:ascii="Times New Roman" w:hAnsi="Times New Roman" w:eastAsia="Arial Unicode MS" w:cs="Times New Roman"/>
                <w:sz w:val="28"/>
                <w:szCs w:val="28"/>
                <w:u w:val="none"/>
                <w:vertAlign w:val="baseline"/>
                <w:lang w:val="en-US" w:eastAsia="zh-CN"/>
              </w:rPr>
              <w:t>纳入（党组）理论学习中心组学习计划，领导干部带头学习</w:t>
            </w:r>
          </w:p>
        </w:tc>
        <w:tc>
          <w:tcPr>
            <w:tcW w:w="3058" w:type="dxa"/>
            <w:vAlign w:val="center"/>
          </w:tcPr>
          <w:p w14:paraId="025441B8">
            <w:pPr>
              <w:pStyle w:val="2"/>
              <w:keepNext w:val="0"/>
              <w:keepLines w:val="0"/>
              <w:pageBreakBefore w:val="0"/>
              <w:widowControl w:val="0"/>
              <w:kinsoku/>
              <w:wordWrap/>
              <w:overflowPunct/>
              <w:topLinePunct w:val="0"/>
              <w:autoSpaceDE/>
              <w:autoSpaceDN/>
              <w:bidi w:val="0"/>
              <w:adjustRightInd/>
              <w:snapToGrid/>
              <w:spacing w:beforeAutospacing="0" w:line="520" w:lineRule="exact"/>
              <w:jc w:val="center"/>
              <w:textAlignment w:val="auto"/>
              <w:rPr>
                <w:rFonts w:hint="default" w:ascii="Times New Roman" w:hAnsi="Times New Roman" w:eastAsia="Arial Unicode MS" w:cs="Times New Roman"/>
                <w:sz w:val="28"/>
                <w:szCs w:val="28"/>
                <w:u w:val="none"/>
                <w:vertAlign w:val="baseline"/>
                <w:lang w:val="en-US" w:eastAsia="zh-CN"/>
              </w:rPr>
            </w:pPr>
            <w:r>
              <w:rPr>
                <w:rFonts w:hint="eastAsia" w:ascii="Times New Roman" w:hAnsi="Times New Roman" w:eastAsia="Arial Unicode MS" w:cs="Times New Roman"/>
                <w:sz w:val="28"/>
                <w:szCs w:val="28"/>
                <w:u w:val="none"/>
                <w:vertAlign w:val="baseline"/>
                <w:lang w:val="en-US" w:eastAsia="zh-CN"/>
              </w:rPr>
              <w:t>2025</w:t>
            </w:r>
            <w:r>
              <w:rPr>
                <w:rFonts w:hint="default" w:ascii="Times New Roman" w:hAnsi="Times New Roman" w:eastAsia="Arial Unicode MS" w:cs="Times New Roman"/>
                <w:sz w:val="28"/>
                <w:szCs w:val="28"/>
                <w:u w:val="none"/>
                <w:vertAlign w:val="baseline"/>
                <w:lang w:val="en-US" w:eastAsia="zh-CN"/>
              </w:rPr>
              <w:t>年3月</w:t>
            </w:r>
          </w:p>
        </w:tc>
      </w:tr>
      <w:tr w14:paraId="3155D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1725" w:type="dxa"/>
            <w:vMerge w:val="continue"/>
          </w:tcPr>
          <w:p w14:paraId="473F6FFD">
            <w:pPr>
              <w:pStyle w:val="2"/>
              <w:keepNext w:val="0"/>
              <w:keepLines w:val="0"/>
              <w:pageBreakBefore w:val="0"/>
              <w:widowControl w:val="0"/>
              <w:kinsoku/>
              <w:wordWrap/>
              <w:overflowPunct/>
              <w:topLinePunct w:val="0"/>
              <w:autoSpaceDE/>
              <w:autoSpaceDN/>
              <w:bidi w:val="0"/>
              <w:adjustRightInd/>
              <w:snapToGrid/>
              <w:spacing w:beforeAutospacing="0" w:line="520" w:lineRule="exact"/>
              <w:jc w:val="center"/>
              <w:textAlignment w:val="auto"/>
              <w:rPr>
                <w:rFonts w:hint="default" w:ascii="Times New Roman" w:hAnsi="Times New Roman" w:eastAsia="Arial Unicode MS" w:cs="Times New Roman"/>
                <w:sz w:val="28"/>
                <w:szCs w:val="28"/>
                <w:u w:val="none"/>
                <w:vertAlign w:val="baseline"/>
                <w:lang w:val="en-US" w:eastAsia="zh-CN"/>
              </w:rPr>
            </w:pPr>
          </w:p>
        </w:tc>
        <w:tc>
          <w:tcPr>
            <w:tcW w:w="1155" w:type="dxa"/>
            <w:vMerge w:val="continue"/>
            <w:vAlign w:val="center"/>
          </w:tcPr>
          <w:p w14:paraId="0A8A8061">
            <w:pPr>
              <w:pStyle w:val="2"/>
              <w:keepNext w:val="0"/>
              <w:keepLines w:val="0"/>
              <w:pageBreakBefore w:val="0"/>
              <w:widowControl w:val="0"/>
              <w:kinsoku/>
              <w:wordWrap/>
              <w:overflowPunct/>
              <w:topLinePunct w:val="0"/>
              <w:autoSpaceDE/>
              <w:autoSpaceDN/>
              <w:bidi w:val="0"/>
              <w:adjustRightInd/>
              <w:snapToGrid/>
              <w:spacing w:beforeAutospacing="0" w:line="520" w:lineRule="exact"/>
              <w:jc w:val="center"/>
              <w:textAlignment w:val="auto"/>
              <w:rPr>
                <w:rFonts w:hint="default" w:ascii="Times New Roman" w:hAnsi="Times New Roman" w:eastAsia="Arial Unicode MS" w:cs="Times New Roman"/>
                <w:sz w:val="28"/>
                <w:szCs w:val="28"/>
                <w:u w:val="none"/>
                <w:vertAlign w:val="baseline"/>
                <w:lang w:val="en-US" w:eastAsia="zh-CN"/>
              </w:rPr>
            </w:pPr>
          </w:p>
        </w:tc>
        <w:tc>
          <w:tcPr>
            <w:tcW w:w="4245" w:type="dxa"/>
            <w:vAlign w:val="center"/>
          </w:tcPr>
          <w:p w14:paraId="14B9DAF8">
            <w:pPr>
              <w:pStyle w:val="2"/>
              <w:keepNext w:val="0"/>
              <w:keepLines w:val="0"/>
              <w:pageBreakBefore w:val="0"/>
              <w:widowControl w:val="0"/>
              <w:kinsoku/>
              <w:wordWrap/>
              <w:overflowPunct/>
              <w:topLinePunct w:val="0"/>
              <w:autoSpaceDE/>
              <w:autoSpaceDN/>
              <w:bidi w:val="0"/>
              <w:adjustRightInd/>
              <w:snapToGrid/>
              <w:spacing w:beforeAutospacing="0" w:line="520" w:lineRule="exact"/>
              <w:jc w:val="center"/>
              <w:textAlignment w:val="auto"/>
              <w:rPr>
                <w:rFonts w:hint="default" w:ascii="Times New Roman" w:hAnsi="Times New Roman" w:eastAsia="Arial Unicode MS" w:cs="Times New Roman"/>
                <w:sz w:val="28"/>
                <w:szCs w:val="28"/>
                <w:u w:val="none"/>
                <w:vertAlign w:val="baseline"/>
                <w:lang w:val="en-US" w:eastAsia="zh-CN"/>
              </w:rPr>
            </w:pPr>
            <w:r>
              <w:rPr>
                <w:rFonts w:hint="default" w:ascii="Times New Roman" w:hAnsi="Times New Roman" w:eastAsia="Arial Unicode MS" w:cs="Times New Roman"/>
                <w:sz w:val="28"/>
                <w:szCs w:val="28"/>
                <w:u w:val="none"/>
                <w:vertAlign w:val="baseline"/>
                <w:lang w:val="en-US" w:eastAsia="zh-CN"/>
              </w:rPr>
              <w:t>2.关于新形式下《党内政治生活若干准则</w:t>
            </w:r>
            <w:r>
              <w:rPr>
                <w:rFonts w:hint="eastAsia" w:ascii="Times New Roman" w:hAnsi="Times New Roman" w:eastAsia="Arial Unicode MS" w:cs="Times New Roman"/>
                <w:sz w:val="28"/>
                <w:szCs w:val="28"/>
                <w:u w:val="none"/>
                <w:vertAlign w:val="baseline"/>
                <w:lang w:val="en-US" w:eastAsia="zh-CN"/>
              </w:rPr>
              <w:t>》</w:t>
            </w:r>
          </w:p>
        </w:tc>
        <w:tc>
          <w:tcPr>
            <w:tcW w:w="3887" w:type="dxa"/>
            <w:vAlign w:val="center"/>
          </w:tcPr>
          <w:p w14:paraId="72457C14">
            <w:pPr>
              <w:pStyle w:val="2"/>
              <w:keepNext w:val="0"/>
              <w:keepLines w:val="0"/>
              <w:pageBreakBefore w:val="0"/>
              <w:widowControl w:val="0"/>
              <w:kinsoku/>
              <w:wordWrap/>
              <w:overflowPunct/>
              <w:topLinePunct w:val="0"/>
              <w:autoSpaceDE/>
              <w:autoSpaceDN/>
              <w:bidi w:val="0"/>
              <w:adjustRightInd/>
              <w:snapToGrid/>
              <w:spacing w:beforeAutospacing="0" w:line="520" w:lineRule="exact"/>
              <w:jc w:val="center"/>
              <w:textAlignment w:val="auto"/>
              <w:rPr>
                <w:rFonts w:hint="default" w:ascii="Times New Roman" w:hAnsi="Times New Roman" w:eastAsia="Arial Unicode MS" w:cs="Times New Roman"/>
                <w:sz w:val="28"/>
                <w:szCs w:val="28"/>
                <w:u w:val="none"/>
                <w:vertAlign w:val="baseline"/>
                <w:lang w:val="en-US" w:eastAsia="zh-CN"/>
              </w:rPr>
            </w:pPr>
            <w:r>
              <w:rPr>
                <w:rFonts w:hint="default" w:ascii="Times New Roman" w:hAnsi="Times New Roman" w:eastAsia="Arial Unicode MS" w:cs="Times New Roman"/>
                <w:sz w:val="28"/>
                <w:szCs w:val="28"/>
                <w:u w:val="none"/>
                <w:vertAlign w:val="baseline"/>
                <w:lang w:val="en-US" w:eastAsia="zh-CN"/>
              </w:rPr>
              <w:t>纳入（党组）理论学习中心组学习计划，领导干部带头学习</w:t>
            </w:r>
          </w:p>
        </w:tc>
        <w:tc>
          <w:tcPr>
            <w:tcW w:w="3058" w:type="dxa"/>
            <w:vAlign w:val="center"/>
          </w:tcPr>
          <w:p w14:paraId="1E95752E">
            <w:pPr>
              <w:pStyle w:val="2"/>
              <w:keepNext w:val="0"/>
              <w:keepLines w:val="0"/>
              <w:pageBreakBefore w:val="0"/>
              <w:widowControl w:val="0"/>
              <w:kinsoku/>
              <w:wordWrap/>
              <w:overflowPunct/>
              <w:topLinePunct w:val="0"/>
              <w:autoSpaceDE/>
              <w:autoSpaceDN/>
              <w:bidi w:val="0"/>
              <w:adjustRightInd/>
              <w:snapToGrid/>
              <w:spacing w:beforeAutospacing="0" w:line="520" w:lineRule="exact"/>
              <w:jc w:val="center"/>
              <w:textAlignment w:val="auto"/>
              <w:rPr>
                <w:rFonts w:hint="default" w:ascii="Times New Roman" w:hAnsi="Times New Roman" w:eastAsia="Arial Unicode MS" w:cs="Times New Roman"/>
                <w:sz w:val="28"/>
                <w:szCs w:val="28"/>
                <w:u w:val="none"/>
                <w:vertAlign w:val="baseline"/>
                <w:lang w:val="en-US" w:eastAsia="zh-CN"/>
              </w:rPr>
            </w:pPr>
            <w:r>
              <w:rPr>
                <w:rFonts w:hint="eastAsia" w:ascii="Times New Roman" w:hAnsi="Times New Roman" w:eastAsia="Arial Unicode MS" w:cs="Times New Roman"/>
                <w:sz w:val="28"/>
                <w:szCs w:val="28"/>
                <w:u w:val="none"/>
                <w:vertAlign w:val="baseline"/>
                <w:lang w:val="en-US" w:eastAsia="zh-CN"/>
              </w:rPr>
              <w:t>2025</w:t>
            </w:r>
            <w:r>
              <w:rPr>
                <w:rFonts w:hint="default" w:ascii="Times New Roman" w:hAnsi="Times New Roman" w:eastAsia="Arial Unicode MS" w:cs="Times New Roman"/>
                <w:sz w:val="28"/>
                <w:szCs w:val="28"/>
                <w:u w:val="none"/>
                <w:vertAlign w:val="baseline"/>
                <w:lang w:val="en-US" w:eastAsia="zh-CN"/>
              </w:rPr>
              <w:t>年6月</w:t>
            </w:r>
          </w:p>
        </w:tc>
      </w:tr>
      <w:tr w14:paraId="49A11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1725" w:type="dxa"/>
            <w:vMerge w:val="continue"/>
          </w:tcPr>
          <w:p w14:paraId="229EF792">
            <w:pPr>
              <w:pStyle w:val="2"/>
              <w:keepNext w:val="0"/>
              <w:keepLines w:val="0"/>
              <w:pageBreakBefore w:val="0"/>
              <w:widowControl w:val="0"/>
              <w:kinsoku/>
              <w:wordWrap/>
              <w:overflowPunct/>
              <w:topLinePunct w:val="0"/>
              <w:autoSpaceDE/>
              <w:autoSpaceDN/>
              <w:bidi w:val="0"/>
              <w:adjustRightInd/>
              <w:snapToGrid/>
              <w:spacing w:beforeAutospacing="0" w:line="520" w:lineRule="exact"/>
              <w:jc w:val="center"/>
              <w:textAlignment w:val="auto"/>
              <w:rPr>
                <w:rFonts w:hint="default" w:ascii="Times New Roman" w:hAnsi="Times New Roman" w:eastAsia="Arial Unicode MS" w:cs="Times New Roman"/>
                <w:sz w:val="28"/>
                <w:szCs w:val="28"/>
                <w:u w:val="none"/>
                <w:vertAlign w:val="baseline"/>
                <w:lang w:val="en-US" w:eastAsia="zh-CN"/>
              </w:rPr>
            </w:pPr>
          </w:p>
        </w:tc>
        <w:tc>
          <w:tcPr>
            <w:tcW w:w="1155" w:type="dxa"/>
            <w:vMerge w:val="continue"/>
            <w:vAlign w:val="center"/>
          </w:tcPr>
          <w:p w14:paraId="03487380">
            <w:pPr>
              <w:pStyle w:val="2"/>
              <w:keepNext w:val="0"/>
              <w:keepLines w:val="0"/>
              <w:pageBreakBefore w:val="0"/>
              <w:widowControl w:val="0"/>
              <w:kinsoku/>
              <w:wordWrap/>
              <w:overflowPunct/>
              <w:topLinePunct w:val="0"/>
              <w:autoSpaceDE/>
              <w:autoSpaceDN/>
              <w:bidi w:val="0"/>
              <w:adjustRightInd/>
              <w:snapToGrid/>
              <w:spacing w:beforeAutospacing="0" w:line="520" w:lineRule="exact"/>
              <w:jc w:val="center"/>
              <w:textAlignment w:val="auto"/>
              <w:rPr>
                <w:rFonts w:hint="default" w:ascii="Times New Roman" w:hAnsi="Times New Roman" w:eastAsia="Arial Unicode MS" w:cs="Times New Roman"/>
                <w:sz w:val="28"/>
                <w:szCs w:val="28"/>
                <w:u w:val="none"/>
                <w:vertAlign w:val="baseline"/>
                <w:lang w:val="en-US" w:eastAsia="zh-CN"/>
              </w:rPr>
            </w:pPr>
          </w:p>
        </w:tc>
        <w:tc>
          <w:tcPr>
            <w:tcW w:w="4245" w:type="dxa"/>
            <w:vAlign w:val="center"/>
          </w:tcPr>
          <w:p w14:paraId="5B1AB74C">
            <w:pPr>
              <w:pStyle w:val="2"/>
              <w:keepNext w:val="0"/>
              <w:keepLines w:val="0"/>
              <w:pageBreakBefore w:val="0"/>
              <w:widowControl w:val="0"/>
              <w:kinsoku/>
              <w:wordWrap/>
              <w:overflowPunct/>
              <w:topLinePunct w:val="0"/>
              <w:autoSpaceDE/>
              <w:autoSpaceDN/>
              <w:bidi w:val="0"/>
              <w:adjustRightInd/>
              <w:snapToGrid/>
              <w:spacing w:beforeAutospacing="0" w:line="520" w:lineRule="exact"/>
              <w:jc w:val="center"/>
              <w:textAlignment w:val="auto"/>
              <w:rPr>
                <w:rFonts w:hint="default" w:ascii="Times New Roman" w:hAnsi="Times New Roman" w:eastAsia="Arial Unicode MS" w:cs="Times New Roman"/>
                <w:sz w:val="28"/>
                <w:szCs w:val="28"/>
                <w:u w:val="none"/>
                <w:vertAlign w:val="baseline"/>
                <w:lang w:val="en-US" w:eastAsia="zh-CN"/>
              </w:rPr>
            </w:pPr>
            <w:r>
              <w:rPr>
                <w:rFonts w:hint="default" w:ascii="Times New Roman" w:hAnsi="Times New Roman" w:eastAsia="Arial Unicode MS" w:cs="Times New Roman"/>
                <w:sz w:val="28"/>
                <w:szCs w:val="28"/>
                <w:u w:val="none"/>
                <w:vertAlign w:val="baseline"/>
                <w:lang w:val="en-US" w:eastAsia="zh-CN"/>
              </w:rPr>
              <w:t>3.学习总体国家安全观和国家安全法</w:t>
            </w:r>
          </w:p>
        </w:tc>
        <w:tc>
          <w:tcPr>
            <w:tcW w:w="3887" w:type="dxa"/>
            <w:vAlign w:val="center"/>
          </w:tcPr>
          <w:p w14:paraId="14116C45">
            <w:pPr>
              <w:pStyle w:val="2"/>
              <w:keepNext w:val="0"/>
              <w:keepLines w:val="0"/>
              <w:pageBreakBefore w:val="0"/>
              <w:widowControl w:val="0"/>
              <w:kinsoku/>
              <w:wordWrap/>
              <w:overflowPunct/>
              <w:topLinePunct w:val="0"/>
              <w:autoSpaceDE/>
              <w:autoSpaceDN/>
              <w:bidi w:val="0"/>
              <w:adjustRightInd/>
              <w:snapToGrid/>
              <w:spacing w:beforeAutospacing="0" w:line="520" w:lineRule="exact"/>
              <w:jc w:val="center"/>
              <w:textAlignment w:val="auto"/>
              <w:rPr>
                <w:rFonts w:hint="default" w:ascii="Times New Roman" w:hAnsi="Times New Roman" w:eastAsia="Arial Unicode MS" w:cs="Times New Roman"/>
                <w:sz w:val="28"/>
                <w:szCs w:val="28"/>
                <w:u w:val="none"/>
                <w:vertAlign w:val="baseline"/>
                <w:lang w:val="en-US" w:eastAsia="zh-CN"/>
              </w:rPr>
            </w:pPr>
            <w:r>
              <w:rPr>
                <w:rFonts w:hint="default" w:ascii="Times New Roman" w:hAnsi="Times New Roman" w:eastAsia="Arial Unicode MS" w:cs="Times New Roman"/>
                <w:sz w:val="28"/>
                <w:szCs w:val="28"/>
                <w:u w:val="none"/>
                <w:vertAlign w:val="baseline"/>
                <w:lang w:val="en-US" w:eastAsia="zh-CN"/>
              </w:rPr>
              <w:t>纳入（党组）理论学习中心组学习计划，领导干部带头学习</w:t>
            </w:r>
          </w:p>
        </w:tc>
        <w:tc>
          <w:tcPr>
            <w:tcW w:w="3058" w:type="dxa"/>
            <w:vAlign w:val="center"/>
          </w:tcPr>
          <w:p w14:paraId="7E8110C5">
            <w:pPr>
              <w:pStyle w:val="2"/>
              <w:keepNext w:val="0"/>
              <w:keepLines w:val="0"/>
              <w:pageBreakBefore w:val="0"/>
              <w:widowControl w:val="0"/>
              <w:kinsoku/>
              <w:wordWrap/>
              <w:overflowPunct/>
              <w:topLinePunct w:val="0"/>
              <w:autoSpaceDE/>
              <w:autoSpaceDN/>
              <w:bidi w:val="0"/>
              <w:adjustRightInd/>
              <w:snapToGrid/>
              <w:spacing w:beforeAutospacing="0" w:line="520" w:lineRule="exact"/>
              <w:jc w:val="center"/>
              <w:textAlignment w:val="auto"/>
              <w:rPr>
                <w:rFonts w:hint="default" w:ascii="Times New Roman" w:hAnsi="Times New Roman" w:eastAsia="Arial Unicode MS" w:cs="Times New Roman"/>
                <w:sz w:val="28"/>
                <w:szCs w:val="28"/>
                <w:u w:val="none"/>
                <w:vertAlign w:val="baseline"/>
                <w:lang w:val="en-US" w:eastAsia="zh-CN"/>
              </w:rPr>
            </w:pPr>
            <w:r>
              <w:rPr>
                <w:rFonts w:hint="eastAsia" w:ascii="Times New Roman" w:hAnsi="Times New Roman" w:eastAsia="Arial Unicode MS" w:cs="Times New Roman"/>
                <w:sz w:val="28"/>
                <w:szCs w:val="28"/>
                <w:u w:val="none"/>
                <w:vertAlign w:val="baseline"/>
                <w:lang w:val="en-US" w:eastAsia="zh-CN"/>
              </w:rPr>
              <w:t>2025</w:t>
            </w:r>
            <w:r>
              <w:rPr>
                <w:rFonts w:hint="default" w:ascii="Times New Roman" w:hAnsi="Times New Roman" w:eastAsia="Arial Unicode MS" w:cs="Times New Roman"/>
                <w:sz w:val="28"/>
                <w:szCs w:val="28"/>
                <w:u w:val="none"/>
                <w:vertAlign w:val="baseline"/>
                <w:lang w:val="en-US" w:eastAsia="zh-CN"/>
              </w:rPr>
              <w:t>年9月</w:t>
            </w:r>
          </w:p>
        </w:tc>
      </w:tr>
      <w:tr w14:paraId="04E16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5" w:hRule="atLeast"/>
        </w:trPr>
        <w:tc>
          <w:tcPr>
            <w:tcW w:w="1725" w:type="dxa"/>
            <w:vMerge w:val="continue"/>
          </w:tcPr>
          <w:p w14:paraId="05146AF8">
            <w:pPr>
              <w:pStyle w:val="2"/>
              <w:keepNext w:val="0"/>
              <w:keepLines w:val="0"/>
              <w:pageBreakBefore w:val="0"/>
              <w:widowControl w:val="0"/>
              <w:kinsoku/>
              <w:wordWrap/>
              <w:overflowPunct/>
              <w:topLinePunct w:val="0"/>
              <w:autoSpaceDE/>
              <w:autoSpaceDN/>
              <w:bidi w:val="0"/>
              <w:adjustRightInd/>
              <w:snapToGrid/>
              <w:spacing w:beforeAutospacing="0" w:line="520" w:lineRule="exact"/>
              <w:jc w:val="center"/>
              <w:textAlignment w:val="auto"/>
              <w:rPr>
                <w:rFonts w:hint="default" w:ascii="Times New Roman" w:hAnsi="Times New Roman" w:eastAsia="Arial Unicode MS" w:cs="Times New Roman"/>
                <w:sz w:val="28"/>
                <w:szCs w:val="28"/>
                <w:u w:val="none"/>
                <w:vertAlign w:val="baseline"/>
                <w:lang w:val="en-US" w:eastAsia="zh-CN"/>
              </w:rPr>
            </w:pPr>
          </w:p>
        </w:tc>
        <w:tc>
          <w:tcPr>
            <w:tcW w:w="1155" w:type="dxa"/>
            <w:vAlign w:val="center"/>
          </w:tcPr>
          <w:p w14:paraId="727BB783">
            <w:pPr>
              <w:pStyle w:val="2"/>
              <w:keepNext w:val="0"/>
              <w:keepLines w:val="0"/>
              <w:pageBreakBefore w:val="0"/>
              <w:widowControl w:val="0"/>
              <w:kinsoku/>
              <w:wordWrap/>
              <w:overflowPunct/>
              <w:topLinePunct w:val="0"/>
              <w:autoSpaceDE/>
              <w:autoSpaceDN/>
              <w:bidi w:val="0"/>
              <w:adjustRightInd/>
              <w:snapToGrid/>
              <w:spacing w:beforeAutospacing="0" w:line="520" w:lineRule="exact"/>
              <w:jc w:val="center"/>
              <w:textAlignment w:val="auto"/>
              <w:rPr>
                <w:rFonts w:hint="default" w:ascii="Times New Roman" w:hAnsi="Times New Roman" w:eastAsia="Arial Unicode MS" w:cs="Times New Roman"/>
                <w:sz w:val="28"/>
                <w:szCs w:val="28"/>
                <w:u w:val="none"/>
                <w:vertAlign w:val="baseline"/>
                <w:lang w:val="en-US" w:eastAsia="zh-CN"/>
              </w:rPr>
            </w:pPr>
          </w:p>
        </w:tc>
        <w:tc>
          <w:tcPr>
            <w:tcW w:w="4245" w:type="dxa"/>
            <w:vAlign w:val="center"/>
          </w:tcPr>
          <w:p w14:paraId="754CEAF9">
            <w:pPr>
              <w:pStyle w:val="2"/>
              <w:keepNext w:val="0"/>
              <w:keepLines w:val="0"/>
              <w:pageBreakBefore w:val="0"/>
              <w:widowControl w:val="0"/>
              <w:kinsoku/>
              <w:wordWrap/>
              <w:overflowPunct/>
              <w:topLinePunct w:val="0"/>
              <w:autoSpaceDE/>
              <w:autoSpaceDN/>
              <w:bidi w:val="0"/>
              <w:adjustRightInd/>
              <w:snapToGrid/>
              <w:spacing w:beforeAutospacing="0" w:line="520" w:lineRule="exact"/>
              <w:jc w:val="center"/>
              <w:textAlignment w:val="auto"/>
              <w:rPr>
                <w:rFonts w:hint="default" w:ascii="Times New Roman" w:hAnsi="Times New Roman" w:eastAsia="Arial Unicode MS" w:cs="Times New Roman"/>
                <w:sz w:val="28"/>
                <w:szCs w:val="28"/>
                <w:u w:val="none"/>
                <w:vertAlign w:val="baseline"/>
                <w:lang w:val="en-US" w:eastAsia="zh-CN"/>
              </w:rPr>
            </w:pPr>
            <w:r>
              <w:rPr>
                <w:rFonts w:hint="default" w:ascii="Times New Roman" w:hAnsi="Times New Roman" w:eastAsia="Arial Unicode MS" w:cs="Times New Roman"/>
                <w:sz w:val="28"/>
                <w:szCs w:val="28"/>
                <w:u w:val="none"/>
                <w:vertAlign w:val="baseline"/>
                <w:lang w:val="en-US" w:eastAsia="zh-CN"/>
              </w:rPr>
              <w:t>4.《</w:t>
            </w:r>
            <w:r>
              <w:rPr>
                <w:rFonts w:hint="eastAsia" w:ascii="Times New Roman" w:hAnsi="Times New Roman" w:eastAsia="Arial Unicode MS" w:cs="Times New Roman"/>
                <w:sz w:val="28"/>
                <w:szCs w:val="28"/>
                <w:u w:val="none"/>
                <w:vertAlign w:val="baseline"/>
                <w:lang w:val="en-US" w:eastAsia="zh-CN"/>
              </w:rPr>
              <w:t>中华人民共和国宪法</w:t>
            </w:r>
            <w:r>
              <w:rPr>
                <w:rFonts w:hint="default" w:ascii="Times New Roman" w:hAnsi="Times New Roman" w:eastAsia="Arial Unicode MS" w:cs="Times New Roman"/>
                <w:sz w:val="28"/>
                <w:szCs w:val="28"/>
                <w:u w:val="none"/>
                <w:vertAlign w:val="baseline"/>
                <w:lang w:val="en-US" w:eastAsia="zh-CN"/>
              </w:rPr>
              <w:t>》</w:t>
            </w:r>
          </w:p>
        </w:tc>
        <w:tc>
          <w:tcPr>
            <w:tcW w:w="3887" w:type="dxa"/>
            <w:vAlign w:val="center"/>
          </w:tcPr>
          <w:p w14:paraId="0F21DB48">
            <w:pPr>
              <w:pStyle w:val="2"/>
              <w:keepNext w:val="0"/>
              <w:keepLines w:val="0"/>
              <w:pageBreakBefore w:val="0"/>
              <w:widowControl w:val="0"/>
              <w:kinsoku/>
              <w:wordWrap/>
              <w:overflowPunct/>
              <w:topLinePunct w:val="0"/>
              <w:autoSpaceDE/>
              <w:autoSpaceDN/>
              <w:bidi w:val="0"/>
              <w:adjustRightInd/>
              <w:snapToGrid/>
              <w:spacing w:beforeAutospacing="0" w:line="520" w:lineRule="exact"/>
              <w:jc w:val="center"/>
              <w:textAlignment w:val="auto"/>
              <w:rPr>
                <w:rFonts w:hint="default" w:ascii="Times New Roman" w:hAnsi="Times New Roman" w:eastAsia="Arial Unicode MS" w:cs="Times New Roman"/>
                <w:sz w:val="28"/>
                <w:szCs w:val="28"/>
                <w:u w:val="none"/>
                <w:vertAlign w:val="baseline"/>
                <w:lang w:val="en-US" w:eastAsia="zh-CN"/>
              </w:rPr>
            </w:pPr>
            <w:r>
              <w:rPr>
                <w:rFonts w:hint="default" w:ascii="Times New Roman" w:hAnsi="Times New Roman" w:eastAsia="Arial Unicode MS" w:cs="Times New Roman"/>
                <w:sz w:val="28"/>
                <w:szCs w:val="28"/>
                <w:u w:val="none"/>
                <w:vertAlign w:val="baseline"/>
                <w:lang w:val="en-US" w:eastAsia="zh-CN"/>
              </w:rPr>
              <w:t>坚持集中学法和自主学法</w:t>
            </w:r>
          </w:p>
        </w:tc>
        <w:tc>
          <w:tcPr>
            <w:tcW w:w="3058" w:type="dxa"/>
            <w:vAlign w:val="center"/>
          </w:tcPr>
          <w:p w14:paraId="45268FD9">
            <w:pPr>
              <w:pStyle w:val="2"/>
              <w:keepNext w:val="0"/>
              <w:keepLines w:val="0"/>
              <w:pageBreakBefore w:val="0"/>
              <w:widowControl w:val="0"/>
              <w:kinsoku/>
              <w:wordWrap/>
              <w:overflowPunct/>
              <w:topLinePunct w:val="0"/>
              <w:autoSpaceDE/>
              <w:autoSpaceDN/>
              <w:bidi w:val="0"/>
              <w:adjustRightInd/>
              <w:snapToGrid/>
              <w:spacing w:beforeAutospacing="0" w:line="520" w:lineRule="exact"/>
              <w:ind w:firstLine="560" w:firstLineChars="200"/>
              <w:jc w:val="both"/>
              <w:textAlignment w:val="auto"/>
              <w:rPr>
                <w:rFonts w:hint="default" w:ascii="Times New Roman" w:hAnsi="Times New Roman" w:eastAsia="Arial Unicode MS" w:cs="Times New Roman"/>
                <w:sz w:val="28"/>
                <w:szCs w:val="28"/>
                <w:u w:val="none"/>
                <w:vertAlign w:val="baseline"/>
                <w:lang w:val="en-US" w:eastAsia="zh-CN"/>
              </w:rPr>
            </w:pPr>
            <w:r>
              <w:rPr>
                <w:rFonts w:hint="eastAsia" w:ascii="Times New Roman" w:hAnsi="Times New Roman" w:eastAsia="Arial Unicode MS" w:cs="Times New Roman"/>
                <w:sz w:val="28"/>
                <w:szCs w:val="28"/>
                <w:u w:val="none"/>
                <w:vertAlign w:val="baseline"/>
                <w:lang w:val="en-US" w:eastAsia="zh-CN"/>
              </w:rPr>
              <w:t>2025</w:t>
            </w:r>
            <w:r>
              <w:rPr>
                <w:rFonts w:hint="default" w:ascii="Times New Roman" w:hAnsi="Times New Roman" w:eastAsia="Arial Unicode MS" w:cs="Times New Roman"/>
                <w:sz w:val="28"/>
                <w:szCs w:val="28"/>
                <w:u w:val="none"/>
                <w:vertAlign w:val="baseline"/>
                <w:lang w:val="en-US" w:eastAsia="zh-CN"/>
              </w:rPr>
              <w:t>年12月</w:t>
            </w:r>
          </w:p>
        </w:tc>
      </w:tr>
      <w:tr w14:paraId="0A97F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5" w:type="dxa"/>
            <w:vMerge w:val="continue"/>
          </w:tcPr>
          <w:p w14:paraId="1BF973FE">
            <w:pPr>
              <w:pStyle w:val="2"/>
              <w:keepNext w:val="0"/>
              <w:keepLines w:val="0"/>
              <w:pageBreakBefore w:val="0"/>
              <w:widowControl w:val="0"/>
              <w:kinsoku/>
              <w:wordWrap/>
              <w:overflowPunct/>
              <w:topLinePunct w:val="0"/>
              <w:autoSpaceDE/>
              <w:autoSpaceDN/>
              <w:bidi w:val="0"/>
              <w:adjustRightInd/>
              <w:snapToGrid/>
              <w:spacing w:beforeAutospacing="0" w:line="520" w:lineRule="exact"/>
              <w:jc w:val="center"/>
              <w:textAlignment w:val="auto"/>
              <w:rPr>
                <w:rFonts w:hint="default" w:ascii="Times New Roman" w:hAnsi="Times New Roman" w:eastAsia="Arial Unicode MS" w:cs="Times New Roman"/>
                <w:sz w:val="28"/>
                <w:szCs w:val="28"/>
                <w:u w:val="none"/>
                <w:vertAlign w:val="baseline"/>
                <w:lang w:val="en-US" w:eastAsia="zh-CN"/>
              </w:rPr>
            </w:pPr>
          </w:p>
        </w:tc>
        <w:tc>
          <w:tcPr>
            <w:tcW w:w="1155" w:type="dxa"/>
            <w:vMerge w:val="restart"/>
            <w:vAlign w:val="center"/>
          </w:tcPr>
          <w:p w14:paraId="731D3F62">
            <w:pPr>
              <w:pStyle w:val="2"/>
              <w:keepNext w:val="0"/>
              <w:keepLines w:val="0"/>
              <w:pageBreakBefore w:val="0"/>
              <w:widowControl w:val="0"/>
              <w:kinsoku/>
              <w:wordWrap/>
              <w:overflowPunct/>
              <w:topLinePunct w:val="0"/>
              <w:autoSpaceDE/>
              <w:autoSpaceDN/>
              <w:bidi w:val="0"/>
              <w:adjustRightInd/>
              <w:snapToGrid/>
              <w:spacing w:beforeAutospacing="0" w:line="520" w:lineRule="exact"/>
              <w:jc w:val="center"/>
              <w:textAlignment w:val="auto"/>
              <w:rPr>
                <w:rFonts w:hint="default" w:ascii="Times New Roman" w:hAnsi="Times New Roman" w:eastAsia="Arial Unicode MS" w:cs="Times New Roman"/>
                <w:sz w:val="28"/>
                <w:szCs w:val="28"/>
                <w:u w:val="none"/>
                <w:vertAlign w:val="baseline"/>
                <w:lang w:val="en-US" w:eastAsia="zh-CN"/>
              </w:rPr>
            </w:pPr>
          </w:p>
          <w:p w14:paraId="7F60EE7E">
            <w:pPr>
              <w:pStyle w:val="2"/>
              <w:keepNext w:val="0"/>
              <w:keepLines w:val="0"/>
              <w:pageBreakBefore w:val="0"/>
              <w:widowControl w:val="0"/>
              <w:kinsoku/>
              <w:wordWrap/>
              <w:overflowPunct/>
              <w:topLinePunct w:val="0"/>
              <w:autoSpaceDE/>
              <w:autoSpaceDN/>
              <w:bidi w:val="0"/>
              <w:adjustRightInd/>
              <w:snapToGrid/>
              <w:spacing w:beforeAutospacing="0" w:line="520" w:lineRule="exact"/>
              <w:jc w:val="center"/>
              <w:textAlignment w:val="auto"/>
              <w:rPr>
                <w:rFonts w:hint="default" w:ascii="Times New Roman" w:hAnsi="Times New Roman" w:eastAsia="Arial Unicode MS" w:cs="Times New Roman"/>
                <w:sz w:val="28"/>
                <w:szCs w:val="28"/>
                <w:u w:val="none"/>
                <w:vertAlign w:val="baseline"/>
                <w:lang w:val="en-US" w:eastAsia="zh-CN"/>
              </w:rPr>
            </w:pPr>
            <w:r>
              <w:rPr>
                <w:rFonts w:hint="default" w:ascii="Times New Roman" w:hAnsi="Times New Roman" w:eastAsia="Arial Unicode MS" w:cs="Times New Roman"/>
                <w:sz w:val="28"/>
                <w:szCs w:val="28"/>
                <w:u w:val="none"/>
                <w:vertAlign w:val="baseline"/>
                <w:lang w:val="en-US" w:eastAsia="zh-CN"/>
              </w:rPr>
              <w:t>选学</w:t>
            </w:r>
          </w:p>
        </w:tc>
        <w:tc>
          <w:tcPr>
            <w:tcW w:w="4245" w:type="dxa"/>
            <w:vAlign w:val="center"/>
          </w:tcPr>
          <w:p w14:paraId="3F054D57">
            <w:pPr>
              <w:pStyle w:val="2"/>
              <w:keepNext w:val="0"/>
              <w:keepLines w:val="0"/>
              <w:pageBreakBefore w:val="0"/>
              <w:widowControl w:val="0"/>
              <w:kinsoku/>
              <w:wordWrap/>
              <w:overflowPunct/>
              <w:topLinePunct w:val="0"/>
              <w:autoSpaceDE/>
              <w:autoSpaceDN/>
              <w:bidi w:val="0"/>
              <w:adjustRightInd/>
              <w:snapToGrid/>
              <w:spacing w:beforeAutospacing="0" w:line="520" w:lineRule="exact"/>
              <w:jc w:val="center"/>
              <w:textAlignment w:val="auto"/>
              <w:rPr>
                <w:rFonts w:hint="default" w:ascii="Times New Roman" w:hAnsi="Times New Roman" w:eastAsia="Arial Unicode MS" w:cs="Times New Roman"/>
                <w:sz w:val="28"/>
                <w:szCs w:val="28"/>
                <w:u w:val="none"/>
                <w:vertAlign w:val="baseline"/>
                <w:lang w:val="en-US" w:eastAsia="zh-CN"/>
              </w:rPr>
            </w:pPr>
            <w:r>
              <w:rPr>
                <w:rFonts w:hint="default" w:ascii="Times New Roman" w:hAnsi="Times New Roman" w:eastAsia="Arial Unicode MS" w:cs="Times New Roman"/>
                <w:sz w:val="28"/>
                <w:szCs w:val="28"/>
                <w:u w:val="none"/>
                <w:vertAlign w:val="baseline"/>
                <w:lang w:val="en-US" w:eastAsia="zh-CN"/>
              </w:rPr>
              <w:t>1.组织工作条例</w:t>
            </w:r>
          </w:p>
        </w:tc>
        <w:tc>
          <w:tcPr>
            <w:tcW w:w="3887" w:type="dxa"/>
            <w:vAlign w:val="center"/>
          </w:tcPr>
          <w:p w14:paraId="541FECD0">
            <w:pPr>
              <w:pStyle w:val="2"/>
              <w:keepNext w:val="0"/>
              <w:keepLines w:val="0"/>
              <w:pageBreakBefore w:val="0"/>
              <w:widowControl w:val="0"/>
              <w:kinsoku/>
              <w:wordWrap/>
              <w:overflowPunct/>
              <w:topLinePunct w:val="0"/>
              <w:autoSpaceDE/>
              <w:autoSpaceDN/>
              <w:bidi w:val="0"/>
              <w:adjustRightInd/>
              <w:snapToGrid/>
              <w:spacing w:beforeAutospacing="0" w:line="520" w:lineRule="exact"/>
              <w:jc w:val="center"/>
              <w:textAlignment w:val="auto"/>
              <w:rPr>
                <w:rFonts w:hint="default" w:ascii="Times New Roman" w:hAnsi="Times New Roman" w:eastAsia="Arial Unicode MS" w:cs="Times New Roman"/>
                <w:sz w:val="28"/>
                <w:szCs w:val="28"/>
                <w:u w:val="none"/>
                <w:vertAlign w:val="baseline"/>
                <w:lang w:val="en-US" w:eastAsia="zh-CN"/>
              </w:rPr>
            </w:pPr>
            <w:r>
              <w:rPr>
                <w:rFonts w:hint="default" w:ascii="Times New Roman" w:hAnsi="Times New Roman" w:eastAsia="Arial Unicode MS" w:cs="Times New Roman"/>
                <w:sz w:val="28"/>
                <w:szCs w:val="28"/>
                <w:u w:val="none"/>
                <w:vertAlign w:val="baseline"/>
                <w:lang w:val="en-US" w:eastAsia="zh-CN"/>
              </w:rPr>
              <w:t>领导干部带头线上学法</w:t>
            </w:r>
          </w:p>
        </w:tc>
        <w:tc>
          <w:tcPr>
            <w:tcW w:w="3058" w:type="dxa"/>
            <w:vAlign w:val="center"/>
          </w:tcPr>
          <w:p w14:paraId="1EBB7169">
            <w:pPr>
              <w:pStyle w:val="2"/>
              <w:keepNext w:val="0"/>
              <w:keepLines w:val="0"/>
              <w:pageBreakBefore w:val="0"/>
              <w:widowControl w:val="0"/>
              <w:kinsoku/>
              <w:wordWrap/>
              <w:overflowPunct/>
              <w:topLinePunct w:val="0"/>
              <w:autoSpaceDE/>
              <w:autoSpaceDN/>
              <w:bidi w:val="0"/>
              <w:adjustRightInd/>
              <w:snapToGrid/>
              <w:spacing w:beforeAutospacing="0" w:line="520" w:lineRule="exact"/>
              <w:jc w:val="center"/>
              <w:textAlignment w:val="auto"/>
              <w:rPr>
                <w:rFonts w:hint="default" w:ascii="Times New Roman" w:hAnsi="Times New Roman" w:eastAsia="Arial Unicode MS" w:cs="Times New Roman"/>
                <w:sz w:val="28"/>
                <w:szCs w:val="28"/>
                <w:u w:val="none"/>
                <w:vertAlign w:val="baseline"/>
                <w:lang w:val="en-US" w:eastAsia="zh-CN"/>
              </w:rPr>
            </w:pPr>
            <w:r>
              <w:rPr>
                <w:rFonts w:hint="eastAsia" w:ascii="Times New Roman" w:hAnsi="Times New Roman" w:eastAsia="Arial Unicode MS" w:cs="Times New Roman"/>
                <w:sz w:val="28"/>
                <w:szCs w:val="28"/>
                <w:u w:val="none"/>
                <w:vertAlign w:val="baseline"/>
                <w:lang w:val="en-US" w:eastAsia="zh-CN"/>
              </w:rPr>
              <w:t>2025</w:t>
            </w:r>
            <w:r>
              <w:rPr>
                <w:rFonts w:hint="default" w:ascii="Times New Roman" w:hAnsi="Times New Roman" w:eastAsia="Arial Unicode MS" w:cs="Times New Roman"/>
                <w:sz w:val="28"/>
                <w:szCs w:val="28"/>
                <w:u w:val="none"/>
                <w:vertAlign w:val="baseline"/>
                <w:lang w:val="en-US" w:eastAsia="zh-CN"/>
              </w:rPr>
              <w:t>年</w:t>
            </w:r>
          </w:p>
        </w:tc>
      </w:tr>
      <w:tr w14:paraId="30696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5" w:type="dxa"/>
            <w:vMerge w:val="continue"/>
          </w:tcPr>
          <w:p w14:paraId="30ABF0CF">
            <w:pPr>
              <w:pStyle w:val="2"/>
              <w:keepNext w:val="0"/>
              <w:keepLines w:val="0"/>
              <w:pageBreakBefore w:val="0"/>
              <w:widowControl w:val="0"/>
              <w:kinsoku/>
              <w:wordWrap/>
              <w:overflowPunct/>
              <w:topLinePunct w:val="0"/>
              <w:autoSpaceDE/>
              <w:autoSpaceDN/>
              <w:bidi w:val="0"/>
              <w:adjustRightInd/>
              <w:snapToGrid/>
              <w:spacing w:beforeAutospacing="0" w:line="520" w:lineRule="exact"/>
              <w:jc w:val="center"/>
              <w:textAlignment w:val="auto"/>
              <w:rPr>
                <w:rFonts w:hint="default" w:ascii="Times New Roman" w:hAnsi="Times New Roman" w:eastAsia="Arial Unicode MS" w:cs="Times New Roman"/>
                <w:sz w:val="28"/>
                <w:szCs w:val="28"/>
                <w:u w:val="none"/>
                <w:vertAlign w:val="baseline"/>
                <w:lang w:val="en-US" w:eastAsia="zh-CN"/>
              </w:rPr>
            </w:pPr>
          </w:p>
        </w:tc>
        <w:tc>
          <w:tcPr>
            <w:tcW w:w="1155" w:type="dxa"/>
            <w:vMerge w:val="continue"/>
            <w:vAlign w:val="center"/>
          </w:tcPr>
          <w:p w14:paraId="5ED500CE">
            <w:pPr>
              <w:pStyle w:val="2"/>
              <w:keepNext w:val="0"/>
              <w:keepLines w:val="0"/>
              <w:pageBreakBefore w:val="0"/>
              <w:widowControl w:val="0"/>
              <w:kinsoku/>
              <w:wordWrap/>
              <w:overflowPunct/>
              <w:topLinePunct w:val="0"/>
              <w:autoSpaceDE/>
              <w:autoSpaceDN/>
              <w:bidi w:val="0"/>
              <w:adjustRightInd/>
              <w:snapToGrid/>
              <w:spacing w:beforeAutospacing="0" w:line="520" w:lineRule="exact"/>
              <w:jc w:val="center"/>
              <w:textAlignment w:val="auto"/>
              <w:rPr>
                <w:rFonts w:hint="default" w:ascii="Times New Roman" w:hAnsi="Times New Roman" w:eastAsia="Arial Unicode MS" w:cs="Times New Roman"/>
                <w:sz w:val="28"/>
                <w:szCs w:val="28"/>
                <w:u w:val="none"/>
                <w:vertAlign w:val="baseline"/>
                <w:lang w:val="en-US" w:eastAsia="zh-CN"/>
              </w:rPr>
            </w:pPr>
          </w:p>
        </w:tc>
        <w:tc>
          <w:tcPr>
            <w:tcW w:w="4245" w:type="dxa"/>
            <w:vAlign w:val="center"/>
          </w:tcPr>
          <w:p w14:paraId="5E27A1DD">
            <w:pPr>
              <w:pStyle w:val="2"/>
              <w:keepNext w:val="0"/>
              <w:keepLines w:val="0"/>
              <w:pageBreakBefore w:val="0"/>
              <w:widowControl w:val="0"/>
              <w:kinsoku/>
              <w:wordWrap/>
              <w:overflowPunct/>
              <w:topLinePunct w:val="0"/>
              <w:autoSpaceDE/>
              <w:autoSpaceDN/>
              <w:bidi w:val="0"/>
              <w:adjustRightInd/>
              <w:snapToGrid/>
              <w:spacing w:beforeAutospacing="0" w:line="520" w:lineRule="exact"/>
              <w:jc w:val="center"/>
              <w:textAlignment w:val="auto"/>
              <w:rPr>
                <w:rFonts w:hint="default" w:ascii="Times New Roman" w:hAnsi="Times New Roman" w:eastAsia="Arial Unicode MS" w:cs="Times New Roman"/>
                <w:sz w:val="28"/>
                <w:szCs w:val="28"/>
                <w:u w:val="none"/>
                <w:vertAlign w:val="baseline"/>
                <w:lang w:val="en-US" w:eastAsia="zh-CN"/>
              </w:rPr>
            </w:pPr>
            <w:r>
              <w:rPr>
                <w:rFonts w:hint="default" w:ascii="Times New Roman" w:hAnsi="Times New Roman" w:eastAsia="Arial Unicode MS" w:cs="Times New Roman"/>
                <w:sz w:val="28"/>
                <w:szCs w:val="28"/>
                <w:u w:val="none"/>
                <w:vertAlign w:val="baseline"/>
                <w:lang w:val="en-US" w:eastAsia="zh-CN"/>
              </w:rPr>
              <w:t>2.信访工作条例</w:t>
            </w:r>
          </w:p>
        </w:tc>
        <w:tc>
          <w:tcPr>
            <w:tcW w:w="3887" w:type="dxa"/>
            <w:vAlign w:val="center"/>
          </w:tcPr>
          <w:p w14:paraId="2276140C">
            <w:pPr>
              <w:pStyle w:val="2"/>
              <w:keepNext w:val="0"/>
              <w:keepLines w:val="0"/>
              <w:pageBreakBefore w:val="0"/>
              <w:widowControl w:val="0"/>
              <w:kinsoku/>
              <w:wordWrap/>
              <w:overflowPunct/>
              <w:topLinePunct w:val="0"/>
              <w:autoSpaceDE/>
              <w:autoSpaceDN/>
              <w:bidi w:val="0"/>
              <w:adjustRightInd/>
              <w:snapToGrid/>
              <w:spacing w:beforeAutospacing="0" w:line="520" w:lineRule="exact"/>
              <w:jc w:val="center"/>
              <w:textAlignment w:val="auto"/>
              <w:rPr>
                <w:rFonts w:hint="default" w:ascii="Times New Roman" w:hAnsi="Times New Roman" w:eastAsia="Arial Unicode MS" w:cs="Times New Roman"/>
                <w:sz w:val="28"/>
                <w:szCs w:val="28"/>
                <w:u w:val="none"/>
                <w:vertAlign w:val="baseline"/>
                <w:lang w:val="en-US" w:eastAsia="zh-CN"/>
              </w:rPr>
            </w:pPr>
            <w:r>
              <w:rPr>
                <w:rFonts w:hint="default" w:ascii="Times New Roman" w:hAnsi="Times New Roman" w:eastAsia="Arial Unicode MS" w:cs="Times New Roman"/>
                <w:sz w:val="28"/>
                <w:szCs w:val="28"/>
                <w:u w:val="none"/>
                <w:vertAlign w:val="baseline"/>
                <w:lang w:val="en-US" w:eastAsia="zh-CN"/>
              </w:rPr>
              <w:t>领导干部带头线上学法</w:t>
            </w:r>
          </w:p>
        </w:tc>
        <w:tc>
          <w:tcPr>
            <w:tcW w:w="3058" w:type="dxa"/>
            <w:vAlign w:val="center"/>
          </w:tcPr>
          <w:p w14:paraId="22A43800">
            <w:pPr>
              <w:pStyle w:val="2"/>
              <w:keepNext w:val="0"/>
              <w:keepLines w:val="0"/>
              <w:pageBreakBefore w:val="0"/>
              <w:widowControl w:val="0"/>
              <w:kinsoku/>
              <w:wordWrap/>
              <w:overflowPunct/>
              <w:topLinePunct w:val="0"/>
              <w:autoSpaceDE/>
              <w:autoSpaceDN/>
              <w:bidi w:val="0"/>
              <w:adjustRightInd/>
              <w:snapToGrid/>
              <w:spacing w:beforeAutospacing="0" w:line="520" w:lineRule="exact"/>
              <w:jc w:val="center"/>
              <w:textAlignment w:val="auto"/>
              <w:rPr>
                <w:rFonts w:hint="default" w:ascii="Times New Roman" w:hAnsi="Times New Roman" w:eastAsia="Arial Unicode MS" w:cs="Times New Roman"/>
                <w:sz w:val="28"/>
                <w:szCs w:val="28"/>
                <w:u w:val="none"/>
                <w:vertAlign w:val="baseline"/>
                <w:lang w:val="en-US" w:eastAsia="zh-CN"/>
              </w:rPr>
            </w:pPr>
            <w:r>
              <w:rPr>
                <w:rFonts w:hint="eastAsia" w:ascii="Times New Roman" w:hAnsi="Times New Roman" w:eastAsia="Arial Unicode MS" w:cs="Times New Roman"/>
                <w:sz w:val="28"/>
                <w:szCs w:val="28"/>
                <w:u w:val="none"/>
                <w:vertAlign w:val="baseline"/>
                <w:lang w:val="en-US" w:eastAsia="zh-CN"/>
              </w:rPr>
              <w:t>2025</w:t>
            </w:r>
            <w:r>
              <w:rPr>
                <w:rFonts w:hint="default" w:ascii="Times New Roman" w:hAnsi="Times New Roman" w:eastAsia="Arial Unicode MS" w:cs="Times New Roman"/>
                <w:sz w:val="28"/>
                <w:szCs w:val="28"/>
                <w:u w:val="none"/>
                <w:vertAlign w:val="baseline"/>
                <w:lang w:val="en-US" w:eastAsia="zh-CN"/>
              </w:rPr>
              <w:t>年</w:t>
            </w:r>
          </w:p>
        </w:tc>
      </w:tr>
      <w:tr w14:paraId="77F56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5" w:type="dxa"/>
            <w:vMerge w:val="continue"/>
          </w:tcPr>
          <w:p w14:paraId="1E46A296">
            <w:pPr>
              <w:pStyle w:val="2"/>
              <w:keepNext w:val="0"/>
              <w:keepLines w:val="0"/>
              <w:pageBreakBefore w:val="0"/>
              <w:widowControl w:val="0"/>
              <w:kinsoku/>
              <w:wordWrap/>
              <w:overflowPunct/>
              <w:topLinePunct w:val="0"/>
              <w:autoSpaceDE/>
              <w:autoSpaceDN/>
              <w:bidi w:val="0"/>
              <w:adjustRightInd/>
              <w:snapToGrid/>
              <w:spacing w:beforeAutospacing="0" w:line="520" w:lineRule="exact"/>
              <w:jc w:val="center"/>
              <w:textAlignment w:val="auto"/>
              <w:rPr>
                <w:rFonts w:hint="default" w:ascii="Times New Roman" w:hAnsi="Times New Roman" w:eastAsia="Arial Unicode MS" w:cs="Times New Roman"/>
                <w:sz w:val="28"/>
                <w:szCs w:val="28"/>
                <w:u w:val="none"/>
                <w:vertAlign w:val="baseline"/>
                <w:lang w:val="en-US" w:eastAsia="zh-CN"/>
              </w:rPr>
            </w:pPr>
          </w:p>
        </w:tc>
        <w:tc>
          <w:tcPr>
            <w:tcW w:w="1155" w:type="dxa"/>
            <w:vMerge w:val="continue"/>
            <w:vAlign w:val="center"/>
          </w:tcPr>
          <w:p w14:paraId="119387DC">
            <w:pPr>
              <w:pStyle w:val="2"/>
              <w:keepNext w:val="0"/>
              <w:keepLines w:val="0"/>
              <w:pageBreakBefore w:val="0"/>
              <w:widowControl w:val="0"/>
              <w:kinsoku/>
              <w:wordWrap/>
              <w:overflowPunct/>
              <w:topLinePunct w:val="0"/>
              <w:autoSpaceDE/>
              <w:autoSpaceDN/>
              <w:bidi w:val="0"/>
              <w:adjustRightInd/>
              <w:snapToGrid/>
              <w:spacing w:beforeAutospacing="0" w:line="520" w:lineRule="exact"/>
              <w:jc w:val="center"/>
              <w:textAlignment w:val="auto"/>
              <w:rPr>
                <w:rFonts w:hint="default" w:ascii="Times New Roman" w:hAnsi="Times New Roman" w:eastAsia="Arial Unicode MS" w:cs="Times New Roman"/>
                <w:sz w:val="28"/>
                <w:szCs w:val="28"/>
                <w:u w:val="none"/>
                <w:vertAlign w:val="baseline"/>
                <w:lang w:val="en-US" w:eastAsia="zh-CN"/>
              </w:rPr>
            </w:pPr>
          </w:p>
        </w:tc>
        <w:tc>
          <w:tcPr>
            <w:tcW w:w="4245" w:type="dxa"/>
            <w:vAlign w:val="center"/>
          </w:tcPr>
          <w:p w14:paraId="5DD164FB">
            <w:pPr>
              <w:pStyle w:val="2"/>
              <w:keepNext w:val="0"/>
              <w:keepLines w:val="0"/>
              <w:pageBreakBefore w:val="0"/>
              <w:widowControl w:val="0"/>
              <w:kinsoku/>
              <w:wordWrap/>
              <w:overflowPunct/>
              <w:topLinePunct w:val="0"/>
              <w:autoSpaceDE/>
              <w:autoSpaceDN/>
              <w:bidi w:val="0"/>
              <w:adjustRightInd/>
              <w:snapToGrid/>
              <w:spacing w:beforeAutospacing="0" w:line="520" w:lineRule="exact"/>
              <w:jc w:val="center"/>
              <w:textAlignment w:val="auto"/>
              <w:rPr>
                <w:rFonts w:hint="default" w:ascii="Times New Roman" w:hAnsi="Times New Roman" w:eastAsia="Arial Unicode MS" w:cs="Times New Roman"/>
                <w:sz w:val="28"/>
                <w:szCs w:val="28"/>
                <w:u w:val="none"/>
                <w:vertAlign w:val="baseline"/>
                <w:lang w:val="en-US" w:eastAsia="zh-CN"/>
              </w:rPr>
            </w:pPr>
            <w:r>
              <w:rPr>
                <w:rFonts w:hint="default" w:ascii="Times New Roman" w:hAnsi="Times New Roman" w:eastAsia="Arial Unicode MS" w:cs="Times New Roman"/>
                <w:sz w:val="28"/>
                <w:szCs w:val="28"/>
                <w:u w:val="none"/>
                <w:vertAlign w:val="baseline"/>
                <w:lang w:val="en-US" w:eastAsia="zh-CN"/>
              </w:rPr>
              <w:t>3.中国共产党党内监督条例</w:t>
            </w:r>
          </w:p>
        </w:tc>
        <w:tc>
          <w:tcPr>
            <w:tcW w:w="3887" w:type="dxa"/>
            <w:vAlign w:val="center"/>
          </w:tcPr>
          <w:p w14:paraId="5B412F3D">
            <w:pPr>
              <w:pStyle w:val="2"/>
              <w:keepNext w:val="0"/>
              <w:keepLines w:val="0"/>
              <w:pageBreakBefore w:val="0"/>
              <w:widowControl w:val="0"/>
              <w:kinsoku/>
              <w:wordWrap/>
              <w:overflowPunct/>
              <w:topLinePunct w:val="0"/>
              <w:autoSpaceDE/>
              <w:autoSpaceDN/>
              <w:bidi w:val="0"/>
              <w:adjustRightInd/>
              <w:snapToGrid/>
              <w:spacing w:beforeAutospacing="0" w:line="520" w:lineRule="exact"/>
              <w:jc w:val="center"/>
              <w:textAlignment w:val="auto"/>
              <w:rPr>
                <w:rFonts w:hint="default" w:ascii="Times New Roman" w:hAnsi="Times New Roman" w:eastAsia="Arial Unicode MS" w:cs="Times New Roman"/>
                <w:sz w:val="28"/>
                <w:szCs w:val="28"/>
                <w:u w:val="none"/>
                <w:vertAlign w:val="baseline"/>
                <w:lang w:val="en-US" w:eastAsia="zh-CN"/>
              </w:rPr>
            </w:pPr>
            <w:r>
              <w:rPr>
                <w:rFonts w:hint="default" w:ascii="Times New Roman" w:hAnsi="Times New Roman" w:eastAsia="Arial Unicode MS" w:cs="Times New Roman"/>
                <w:sz w:val="28"/>
                <w:szCs w:val="28"/>
                <w:u w:val="none"/>
                <w:vertAlign w:val="baseline"/>
                <w:lang w:val="en-US" w:eastAsia="zh-CN"/>
              </w:rPr>
              <w:t>领导干部带头线上学法</w:t>
            </w:r>
          </w:p>
        </w:tc>
        <w:tc>
          <w:tcPr>
            <w:tcW w:w="3058" w:type="dxa"/>
            <w:vAlign w:val="center"/>
          </w:tcPr>
          <w:p w14:paraId="74BD5920">
            <w:pPr>
              <w:pStyle w:val="2"/>
              <w:keepNext w:val="0"/>
              <w:keepLines w:val="0"/>
              <w:pageBreakBefore w:val="0"/>
              <w:widowControl w:val="0"/>
              <w:kinsoku/>
              <w:wordWrap/>
              <w:overflowPunct/>
              <w:topLinePunct w:val="0"/>
              <w:autoSpaceDE/>
              <w:autoSpaceDN/>
              <w:bidi w:val="0"/>
              <w:adjustRightInd/>
              <w:snapToGrid/>
              <w:spacing w:beforeAutospacing="0" w:line="520" w:lineRule="exact"/>
              <w:jc w:val="center"/>
              <w:textAlignment w:val="auto"/>
              <w:rPr>
                <w:rFonts w:hint="default" w:ascii="Times New Roman" w:hAnsi="Times New Roman" w:eastAsia="Arial Unicode MS" w:cs="Times New Roman"/>
                <w:sz w:val="28"/>
                <w:szCs w:val="28"/>
                <w:u w:val="none"/>
                <w:vertAlign w:val="baseline"/>
                <w:lang w:val="en-US" w:eastAsia="zh-CN"/>
              </w:rPr>
            </w:pPr>
            <w:r>
              <w:rPr>
                <w:rFonts w:hint="eastAsia" w:ascii="Times New Roman" w:hAnsi="Times New Roman" w:eastAsia="Arial Unicode MS" w:cs="Times New Roman"/>
                <w:sz w:val="28"/>
                <w:szCs w:val="28"/>
                <w:u w:val="none"/>
                <w:vertAlign w:val="baseline"/>
                <w:lang w:val="en-US" w:eastAsia="zh-CN"/>
              </w:rPr>
              <w:t>2025</w:t>
            </w:r>
            <w:r>
              <w:rPr>
                <w:rFonts w:hint="default" w:ascii="Times New Roman" w:hAnsi="Times New Roman" w:eastAsia="Arial Unicode MS" w:cs="Times New Roman"/>
                <w:sz w:val="28"/>
                <w:szCs w:val="28"/>
                <w:u w:val="none"/>
                <w:vertAlign w:val="baseline"/>
                <w:lang w:val="en-US" w:eastAsia="zh-CN"/>
              </w:rPr>
              <w:t>年</w:t>
            </w:r>
          </w:p>
        </w:tc>
      </w:tr>
      <w:tr w14:paraId="41577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5" w:type="dxa"/>
          </w:tcPr>
          <w:p w14:paraId="232AD360">
            <w:pPr>
              <w:pStyle w:val="2"/>
              <w:keepNext w:val="0"/>
              <w:keepLines w:val="0"/>
              <w:pageBreakBefore w:val="0"/>
              <w:widowControl w:val="0"/>
              <w:kinsoku/>
              <w:wordWrap/>
              <w:overflowPunct/>
              <w:topLinePunct w:val="0"/>
              <w:autoSpaceDE/>
              <w:autoSpaceDN/>
              <w:bidi w:val="0"/>
              <w:adjustRightInd/>
              <w:snapToGrid/>
              <w:spacing w:beforeAutospacing="0" w:line="520" w:lineRule="exact"/>
              <w:jc w:val="both"/>
              <w:textAlignment w:val="auto"/>
              <w:rPr>
                <w:rFonts w:hint="eastAsia" w:ascii="Arial Unicode MS" w:hAnsi="Arial Unicode MS" w:eastAsia="Arial Unicode MS" w:cs="Arial Unicode MS"/>
                <w:b/>
                <w:bCs/>
                <w:sz w:val="28"/>
                <w:szCs w:val="28"/>
                <w:u w:val="none"/>
                <w:vertAlign w:val="baseline"/>
                <w:lang w:val="en-US" w:eastAsia="zh-CN"/>
              </w:rPr>
            </w:pPr>
          </w:p>
          <w:p w14:paraId="663A4371">
            <w:pPr>
              <w:pStyle w:val="2"/>
              <w:keepNext w:val="0"/>
              <w:keepLines w:val="0"/>
              <w:pageBreakBefore w:val="0"/>
              <w:widowControl w:val="0"/>
              <w:kinsoku/>
              <w:wordWrap/>
              <w:overflowPunct/>
              <w:topLinePunct w:val="0"/>
              <w:autoSpaceDE/>
              <w:autoSpaceDN/>
              <w:bidi w:val="0"/>
              <w:adjustRightInd/>
              <w:snapToGrid/>
              <w:spacing w:beforeAutospacing="0" w:line="520" w:lineRule="exact"/>
              <w:jc w:val="center"/>
              <w:textAlignment w:val="auto"/>
              <w:rPr>
                <w:rFonts w:hint="eastAsia" w:ascii="Arial Unicode MS" w:hAnsi="Arial Unicode MS" w:eastAsia="Arial Unicode MS" w:cs="Arial Unicode MS"/>
                <w:sz w:val="28"/>
                <w:szCs w:val="28"/>
                <w:u w:val="none"/>
                <w:vertAlign w:val="baseline"/>
                <w:lang w:val="en-US" w:eastAsia="zh-CN"/>
              </w:rPr>
            </w:pPr>
            <w:r>
              <w:rPr>
                <w:rFonts w:hint="eastAsia" w:ascii="Arial Unicode MS" w:hAnsi="Arial Unicode MS" w:eastAsia="Arial Unicode MS" w:cs="Arial Unicode MS"/>
                <w:sz w:val="28"/>
                <w:szCs w:val="28"/>
                <w:u w:val="none"/>
                <w:vertAlign w:val="baseline"/>
                <w:lang w:val="en-US" w:eastAsia="zh-CN"/>
              </w:rPr>
              <w:t>备注说明</w:t>
            </w:r>
          </w:p>
        </w:tc>
        <w:tc>
          <w:tcPr>
            <w:tcW w:w="12345" w:type="dxa"/>
            <w:gridSpan w:val="4"/>
          </w:tcPr>
          <w:p w14:paraId="157E66D8">
            <w:pPr>
              <w:keepNext w:val="0"/>
              <w:keepLines w:val="0"/>
              <w:pageBreakBefore w:val="0"/>
              <w:widowControl w:val="0"/>
              <w:kinsoku/>
              <w:wordWrap/>
              <w:overflowPunct/>
              <w:topLinePunct w:val="0"/>
              <w:autoSpaceDE/>
              <w:autoSpaceDN/>
              <w:bidi w:val="0"/>
              <w:adjustRightInd/>
              <w:snapToGrid/>
              <w:spacing w:line="520" w:lineRule="exact"/>
              <w:ind w:firstLine="420" w:firstLineChars="200"/>
              <w:jc w:val="left"/>
              <w:textAlignment w:val="auto"/>
              <w:rPr>
                <w:rFonts w:hint="eastAsia" w:ascii="Arial Unicode MS" w:hAnsi="Arial Unicode MS" w:eastAsia="Arial Unicode MS" w:cs="Arial Unicode MS"/>
                <w:sz w:val="21"/>
                <w:szCs w:val="21"/>
                <w:lang w:val="en-US" w:eastAsia="zh-CN"/>
              </w:rPr>
            </w:pPr>
            <w:r>
              <w:rPr>
                <w:rFonts w:hint="eastAsia" w:ascii="Arial Unicode MS" w:hAnsi="Arial Unicode MS" w:eastAsia="Arial Unicode MS" w:cs="Arial Unicode MS"/>
                <w:sz w:val="21"/>
                <w:szCs w:val="21"/>
                <w:lang w:val="en-US" w:eastAsia="zh-CN"/>
              </w:rPr>
              <w:t>领导干部应知应会法律法规包括∶中华人民共和国宪法、民法典、党内法规、与推动高质量发展密切相关的法律法规、与社会治理现代化密切相关的法律法规、与本单位领导干部履职相关的法律法规等。以上内容由各单位结合职能自行梳理填报。</w:t>
            </w:r>
          </w:p>
          <w:p w14:paraId="0FC02D2C">
            <w:pPr>
              <w:keepNext w:val="0"/>
              <w:keepLines w:val="0"/>
              <w:pageBreakBefore w:val="0"/>
              <w:widowControl w:val="0"/>
              <w:kinsoku/>
              <w:wordWrap/>
              <w:overflowPunct/>
              <w:topLinePunct w:val="0"/>
              <w:autoSpaceDE/>
              <w:autoSpaceDN/>
              <w:bidi w:val="0"/>
              <w:adjustRightInd/>
              <w:snapToGrid/>
              <w:spacing w:line="520" w:lineRule="exact"/>
              <w:ind w:firstLine="420" w:firstLineChars="200"/>
              <w:jc w:val="left"/>
              <w:textAlignment w:val="auto"/>
              <w:rPr>
                <w:rFonts w:hint="eastAsia" w:ascii="Arial Unicode MS" w:hAnsi="Arial Unicode MS" w:eastAsia="Arial Unicode MS" w:cs="Arial Unicode MS"/>
                <w:sz w:val="28"/>
                <w:szCs w:val="28"/>
                <w:u w:val="none"/>
                <w:vertAlign w:val="baseline"/>
                <w:lang w:val="en-US" w:eastAsia="zh-CN"/>
              </w:rPr>
            </w:pPr>
            <w:r>
              <w:rPr>
                <w:rFonts w:hint="eastAsia" w:ascii="Arial Unicode MS" w:hAnsi="Arial Unicode MS" w:eastAsia="Arial Unicode MS" w:cs="Arial Unicode MS"/>
                <w:sz w:val="21"/>
                <w:szCs w:val="21"/>
                <w:lang w:val="en-US" w:eastAsia="zh-CN"/>
              </w:rPr>
              <w:t>领导干部学法形式∶坚持集中学法和自主学法、线上学法和线下学法、考试学法与日常学法、法治教育与法治实践相结合。各单位可结合党委（党组）理论学习中心组学法、行政执法资格考试、旁听庭审活动、国家工作人员年度学法考试、行政机关负责人出庭应诉、领导干部任前学法考试、法治讲座、法治报告会、法治培训班、中华人民共和国宪法集体宣誓等多形式开展领导干部应知应会法律法规学习。</w:t>
            </w:r>
          </w:p>
        </w:tc>
      </w:tr>
    </w:tbl>
    <w:p w14:paraId="4BF5B1B9"/>
    <w:sectPr>
      <w:footerReference r:id="rId3" w:type="default"/>
      <w:pgSz w:w="16838" w:h="11906" w:orient="landscape"/>
      <w:pgMar w:top="1803" w:right="1440" w:bottom="1803" w:left="1440" w:header="851" w:footer="992" w:gutter="0"/>
      <w:pgNumType w:fmt="numberInDash"/>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064161E1-D758-4C6A-82F6-71D09BC69E36}"/>
  </w:font>
  <w:font w:name="微软雅黑">
    <w:panose1 w:val="020B0503020204020204"/>
    <w:charset w:val="86"/>
    <w:family w:val="roman"/>
    <w:pitch w:val="default"/>
    <w:sig w:usb0="80000287" w:usb1="2ACF3C50" w:usb2="00000016" w:usb3="00000000" w:csb0="0004001F" w:csb1="00000000"/>
  </w:font>
  <w:font w:name="Arial Unicode MS">
    <w:panose1 w:val="020B0604020202020204"/>
    <w:charset w:val="86"/>
    <w:family w:val="auto"/>
    <w:pitch w:val="default"/>
    <w:sig w:usb0="FFFFFFFF" w:usb1="E9FFFFFF" w:usb2="0000003F" w:usb3="00000000" w:csb0="603F01FF" w:csb1="FFFF0000"/>
    <w:embedRegular r:id="rId2" w:fontKey="{C36E9A6D-52AB-4F06-A44D-0AAE7A6E93AE}"/>
  </w:font>
  <w:font w:name="方正小标宋简体">
    <w:panose1 w:val="03000509000000000000"/>
    <w:charset w:val="86"/>
    <w:family w:val="auto"/>
    <w:pitch w:val="default"/>
    <w:sig w:usb0="00000001" w:usb1="080E0000" w:usb2="00000000" w:usb3="00000000" w:csb0="00040000" w:csb1="00000000"/>
    <w:embedRegular r:id="rId3" w:fontKey="{D3BBBDE6-E24E-4175-ABE7-DA320D4B5BE2}"/>
  </w:font>
  <w:font w:name="仿宋_GB2312">
    <w:panose1 w:val="02010609030101010101"/>
    <w:charset w:val="86"/>
    <w:family w:val="auto"/>
    <w:pitch w:val="default"/>
    <w:sig w:usb0="00000001" w:usb1="080E0000" w:usb2="00000000" w:usb3="00000000" w:csb0="00040000" w:csb1="00000000"/>
    <w:embedRegular r:id="rId4" w:fontKey="{5AFEFFD1-79CD-45DB-85DE-A8EF1B443A4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663642">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F881CC4">
                          <w:pPr>
                            <w:pStyle w:val="3"/>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14:paraId="2F881CC4">
                    <w:pPr>
                      <w:pStyle w:val="3"/>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ZkZDU1ZmIwYTQ1YWY3NmUzMzBhZTg1ZTE3NDEzMDcifQ=="/>
    <w:docVar w:name="KSO_WPS_MARK_KEY" w:val="f44555b7-4234-4dfb-8118-6b944d1008d1"/>
  </w:docVars>
  <w:rsids>
    <w:rsidRoot w:val="40C6397E"/>
    <w:rsid w:val="128C1BDD"/>
    <w:rsid w:val="1E1C5E07"/>
    <w:rsid w:val="2927642D"/>
    <w:rsid w:val="3EFE457E"/>
    <w:rsid w:val="40C6397E"/>
    <w:rsid w:val="45FA5AF9"/>
    <w:rsid w:val="54C76E9D"/>
    <w:rsid w:val="5B950BD9"/>
    <w:rsid w:val="674A153D"/>
    <w:rsid w:val="730A47BC"/>
    <w:rsid w:val="785558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rPr>
      <w:rFonts w:ascii="Calibri" w:hAnsi="Calibri" w:eastAsia="微软雅黑"/>
    </w:rPr>
  </w:style>
  <w:style w:type="paragraph" w:styleId="3">
    <w:name w:val="footer"/>
    <w:basedOn w:val="1"/>
    <w:semiHidden/>
    <w:unhideWhenUsed/>
    <w:qFormat/>
    <w:uiPriority w:val="99"/>
    <w:pPr>
      <w:tabs>
        <w:tab w:val="center" w:pos="4153"/>
        <w:tab w:val="right" w:pos="8306"/>
      </w:tabs>
      <w:snapToGrid w:val="0"/>
      <w:jc w:val="left"/>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Other|1"/>
    <w:basedOn w:val="1"/>
    <w:qFormat/>
    <w:uiPriority w:val="0"/>
    <w:pPr>
      <w:widowControl w:val="0"/>
      <w:shd w:val="clear" w:color="auto" w:fill="auto"/>
      <w:spacing w:line="294" w:lineRule="exact"/>
      <w:jc w:val="center"/>
    </w:pPr>
    <w:rPr>
      <w:rFonts w:ascii="宋体" w:hAnsi="宋体" w:eastAsia="宋体" w:cs="宋体"/>
      <w:sz w:val="22"/>
      <w:szCs w:val="22"/>
      <w:u w:val="none"/>
      <w:shd w:val="clear" w:color="auto" w:fill="auto"/>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1562</Words>
  <Characters>1651</Characters>
  <Lines>0</Lines>
  <Paragraphs>0</Paragraphs>
  <TotalTime>0</TotalTime>
  <ScaleCrop>false</ScaleCrop>
  <LinksUpToDate>false</LinksUpToDate>
  <CharactersWithSpaces>1759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2025-03-14T01:06:00Z</dcterms:created>
  <dc:creator>容妹兒</dc:creator>
  <cp:lastModifiedBy>阿满</cp:lastModifiedBy>
  <cp:lastPrinted>2025-03-25T08:41:00Z</cp:lastPrinted>
  <dcterms:modified xsi:type="dcterms:W3CDTF">2025-06-13T08:40:11Z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77894C735A6449CBA554DCC095BFB593_13</vt:lpwstr>
  </property>
  <property fmtid="{D5CDD505-2E9C-101B-9397-08002B2CF9AE}" pid="4" name="KSOTemplateDocerSaveRecord">
    <vt:lpwstr>eyJoZGlkIjoiYzk4NTIzNzJkZDAxOWM3NGUyMGJmMmIxZTg1ODU2NjUiLCJ1c2VySWQiOiIzMjcwNjI1MTQifQ==</vt:lpwstr>
  </property>
</Properties>
</file>