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澄海区休（禁）渔渔民生产生活补助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申请指南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手机端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  <w:t>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船主代本船船员申报，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年度内不可重复申报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。有特殊情况无法进行线上申报的，可通过原渠道在线下申请。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一、船主申报前的准备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sz w:val="28"/>
          <w:szCs w:val="28"/>
        </w:rPr>
        <w:t>1.准备材料</w:t>
      </w:r>
      <w:r>
        <w:rPr>
          <w:rStyle w:val="5"/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渔业捕捞许可证、渔业船舶国籍登记证书、渔业船舶检验证书、渔业船员证书、渔业船员身份证以及本人的银行卡或存折复印件、渔业船员保险凭证。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多证合一的，请准备可体现相关信息的页面。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船员身份证复印件必须本人签名，并备注“用于202*年的休/禁渔补助申请”。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银行卡或存折复印件必须提供补助对象本人的。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2.材料整理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如一份材料需要上传多张图片，可以在确保清晰的情况下一次拍多张图片，或使用拼图软件进行多图拼接。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3.准备设备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台带有拍照功能的智能手机。温馨提示：无智能手机，可借用他人智能手机，登录本人账号进行申报，但注意借用他人手机申报完成后，必须点击下方【我的】，并滑动到页面最下端，点击【退出登录】，以确保账户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二、找到申报入口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70707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/>
          <w:color w:val="070707"/>
          <w:sz w:val="28"/>
          <w:szCs w:val="28"/>
          <w:lang w:val="en-US" w:eastAsia="zh-CN"/>
        </w:rPr>
        <w:t>打开小程序：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打开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粤省事小程序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或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粤省事APP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70707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/>
          <w:bCs/>
          <w:color w:val="070707"/>
          <w:sz w:val="28"/>
          <w:szCs w:val="28"/>
          <w:lang w:val="en-US" w:eastAsia="zh-CN"/>
        </w:rPr>
        <w:t>找到专区：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往下滑动，找到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【部门专区】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【查看全部】。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3.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进入专区：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部门专区里面找到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【惠民惠农补贴专区】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并点击进入专区。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人脸识别：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授权认证进行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人脸识别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，已认证的进入下一步。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找到申报项目：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页面跳转后，在项目申报中找到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“省级休（禁）渔渔民生活补助专项资金”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，并点击。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进入申报：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根据实际情况选择对应的申报方向，即进入申报界面。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三、项目申报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填写基本信息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请根据实际情况对应申报书内容填写基本信息。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*【户籍所在地】决定着该项目将提交到哪个主管部门端进行审核。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*输入【渔船编码】，点击自动填充按钮，可进行信息填充。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*【金额】单位为万元，请填写合计数。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填写船员信息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【修改资料】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，完善相关船员信息并上传船员身份证等材料，完成后点击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【添加/确认修改】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*如有多个船员信息，请勿点击返回，请滑动到页面上端，点击【继续添加】编辑相关船员信息。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上传渔船材料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【下一步】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，上传渔业捕捞许可证等渔船的材料，确认无误后点击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【确认提交】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如需修改，可点击右上角的【修改】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点击下方的【暂存】，可保存已填内容。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四、跟踪项目申报进度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【办事详情】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可以查看项目进度和详情。如果填报信息有误，项目未审核且申报时间未截止，可以进行撤回，点击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【重新申报】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再提交。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用户可以在粤省事小程序或者首页切换到【我的】，点击【办事记录】，即可看到申报的项目详情信息。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用户可关注【粤省事】微信公众号，公众号将推送项目的状态信息。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五、项目申报支持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在系统使用过程中有任何意见或建议，可以在工作日时间联系所在地原递交纸质材料的办事窗口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</w:t>
      </w:r>
      <w:r>
        <w:rPr>
          <w:rStyle w:val="5"/>
          <w:rFonts w:hint="eastAsia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资料</w:t>
      </w: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示例图片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01渔业捕捞许可证书（该项渔业辅助船舶请提交船检证书）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869180" cy="3444875"/>
            <wp:effectExtent l="0" t="0" r="762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02渔业船舶国籍登记证书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94935" cy="3676015"/>
            <wp:effectExtent l="0" t="0" r="5715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lang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03渔业船舶检验证书</w:t>
      </w:r>
      <w:r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（旧版证书可上传有记载渔业船舶检验的页面）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96840" cy="3676650"/>
            <wp:effectExtent l="0" t="0" r="381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04渔业船员证书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083175" cy="3813175"/>
            <wp:effectExtent l="0" t="0" r="3175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05补助对象（渔业船员）身份证复印件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补助对象应在身份证复印件上签名，并注明用于“20**年休渔补助申请”或“20**年禁渔补助申请”。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477385" cy="6331585"/>
            <wp:effectExtent l="0" t="0" r="18415" b="1206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06补助对象（渔业船员）本人的银行卡或存折复印件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建议补助对象在复印件上签名。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135245" cy="7260590"/>
            <wp:effectExtent l="0" t="0" r="8255" b="1651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726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07补助对象（渔业船员）保险凭证复印件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  <w:r>
        <w:drawing>
          <wp:inline distT="0" distB="0" distL="114300" distR="114300">
            <wp:extent cx="4916805" cy="6956425"/>
            <wp:effectExtent l="0" t="0" r="17145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695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B9445"/>
    <w:multiLevelType w:val="singleLevel"/>
    <w:tmpl w:val="4CBB94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ZjYmZhNzBkMTJlM2E3N2VjMmQ3ZDdiZTBhM2EifQ=="/>
  </w:docVars>
  <w:rsids>
    <w:rsidRoot w:val="00000000"/>
    <w:rsid w:val="1B2C575E"/>
    <w:rsid w:val="2B3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黄小群</cp:lastModifiedBy>
  <dcterms:modified xsi:type="dcterms:W3CDTF">2023-11-17T02:12:09Z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8EA75B5CDE21421BABAFFC1BEE81E083_12</vt:lpwstr>
  </property>
</Properties>
</file>